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0A592">
      <w:pPr>
        <w:jc w:val="center"/>
        <w:rPr>
          <w:rFonts w:hint="eastAsia" w:ascii="仿宋_GB2312" w:hAnsi="仿宋_GB2312" w:eastAsia="仿宋_GB2312" w:cs="仿宋_GB2312"/>
          <w:b/>
          <w:bCs/>
          <w:sz w:val="52"/>
          <w:szCs w:val="52"/>
        </w:rPr>
      </w:pPr>
    </w:p>
    <w:p w14:paraId="195D6B73">
      <w:pPr>
        <w:jc w:val="center"/>
        <w:rPr>
          <w:rFonts w:hint="eastAsia" w:ascii="仿宋_GB2312" w:hAnsi="仿宋_GB2312" w:eastAsia="仿宋_GB2312" w:cs="仿宋_GB2312"/>
          <w:b/>
          <w:bCs/>
          <w:sz w:val="52"/>
          <w:szCs w:val="52"/>
        </w:rPr>
      </w:pPr>
    </w:p>
    <w:p w14:paraId="5002DC4A">
      <w:pPr>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云南铜业股份有限公司</w:t>
      </w:r>
    </w:p>
    <w:p w14:paraId="10ED8D7F">
      <w:pPr>
        <w:jc w:val="center"/>
        <w:rPr>
          <w:rFonts w:hint="eastAsia" w:ascii="仿宋_GB2312" w:hAnsi="仿宋_GB2312" w:eastAsia="仿宋_GB2312" w:cs="仿宋_GB2312"/>
          <w:b/>
          <w:bCs/>
          <w:sz w:val="52"/>
          <w:szCs w:val="52"/>
          <w:lang w:val="en-US" w:eastAsia="zh-CN"/>
        </w:rPr>
      </w:pPr>
      <w:r>
        <w:rPr>
          <w:rFonts w:hint="eastAsia" w:ascii="仿宋_GB2312" w:hAnsi="仿宋_GB2312" w:eastAsia="仿宋_GB2312" w:cs="仿宋_GB2312"/>
          <w:b/>
          <w:bCs/>
          <w:sz w:val="52"/>
          <w:szCs w:val="52"/>
          <w:lang w:val="en-US" w:eastAsia="zh-CN"/>
        </w:rPr>
        <w:t>LBMA RGG和RSG合规</w:t>
      </w:r>
      <w:r>
        <w:rPr>
          <w:rFonts w:hint="eastAsia" w:ascii="仿宋_GB2312" w:hAnsi="仿宋_GB2312" w:eastAsia="仿宋_GB2312" w:cs="仿宋_GB2312"/>
          <w:b/>
          <w:bCs/>
          <w:sz w:val="52"/>
          <w:szCs w:val="52"/>
        </w:rPr>
        <w:t>报告</w:t>
      </w:r>
    </w:p>
    <w:p w14:paraId="51961F34">
      <w:pPr>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52"/>
          <w:szCs w:val="52"/>
          <w:lang w:val="en-US" w:eastAsia="zh-CN"/>
        </w:rPr>
        <w:t>（2024年）</w:t>
      </w:r>
    </w:p>
    <w:p w14:paraId="5FCE79C5">
      <w:pPr>
        <w:rPr>
          <w:rFonts w:hint="eastAsia" w:ascii="仿宋_GB2312" w:eastAsia="仿宋_GB2312"/>
          <w:sz w:val="32"/>
          <w:szCs w:val="32"/>
          <w:lang w:val="en-US" w:eastAsia="zh-CN"/>
        </w:rPr>
      </w:pPr>
    </w:p>
    <w:p w14:paraId="571CDB30">
      <w:pPr>
        <w:rPr>
          <w:rFonts w:hint="eastAsia" w:ascii="仿宋_GB2312" w:eastAsia="仿宋_GB2312"/>
          <w:sz w:val="32"/>
          <w:szCs w:val="32"/>
          <w:lang w:val="en-US" w:eastAsia="zh-CN"/>
        </w:rPr>
      </w:pPr>
    </w:p>
    <w:p w14:paraId="609BC467">
      <w:pPr>
        <w:rPr>
          <w:rFonts w:hint="eastAsia" w:ascii="仿宋_GB2312" w:eastAsia="仿宋_GB2312"/>
          <w:sz w:val="32"/>
          <w:szCs w:val="32"/>
          <w:lang w:val="en-US" w:eastAsia="zh-CN"/>
        </w:rPr>
      </w:pPr>
    </w:p>
    <w:p w14:paraId="4B1DFD83">
      <w:pPr>
        <w:rPr>
          <w:rFonts w:hint="eastAsia" w:ascii="仿宋_GB2312" w:eastAsia="仿宋_GB2312"/>
          <w:sz w:val="32"/>
          <w:szCs w:val="32"/>
          <w:lang w:val="en-US" w:eastAsia="zh-CN"/>
        </w:rPr>
      </w:pPr>
    </w:p>
    <w:p w14:paraId="7DD7ACE9">
      <w:pPr>
        <w:rPr>
          <w:rFonts w:hint="eastAsia" w:ascii="仿宋_GB2312" w:eastAsia="仿宋_GB2312"/>
          <w:sz w:val="32"/>
          <w:szCs w:val="32"/>
          <w:lang w:val="en-US" w:eastAsia="zh-CN"/>
        </w:rPr>
      </w:pPr>
    </w:p>
    <w:p w14:paraId="02D4DBA4">
      <w:pPr>
        <w:rPr>
          <w:rFonts w:hint="eastAsia" w:ascii="仿宋_GB2312" w:eastAsia="仿宋_GB2312"/>
          <w:sz w:val="32"/>
          <w:szCs w:val="32"/>
          <w:lang w:val="en-US" w:eastAsia="zh-CN"/>
        </w:rPr>
      </w:pPr>
    </w:p>
    <w:p w14:paraId="4F6E69D0">
      <w:pPr>
        <w:rPr>
          <w:rFonts w:hint="eastAsia" w:ascii="仿宋_GB2312" w:eastAsia="仿宋_GB2312"/>
          <w:sz w:val="32"/>
          <w:szCs w:val="32"/>
          <w:lang w:val="en-US" w:eastAsia="zh-CN"/>
        </w:rPr>
      </w:pPr>
    </w:p>
    <w:p w14:paraId="5D33E0AC">
      <w:pPr>
        <w:rPr>
          <w:rFonts w:hint="eastAsia" w:ascii="仿宋_GB2312" w:eastAsia="仿宋_GB2312"/>
          <w:sz w:val="32"/>
          <w:szCs w:val="32"/>
          <w:lang w:val="en-US" w:eastAsia="zh-CN"/>
        </w:rPr>
      </w:pPr>
    </w:p>
    <w:p w14:paraId="43AE8E90">
      <w:pPr>
        <w:rPr>
          <w:rFonts w:hint="eastAsia" w:ascii="仿宋_GB2312" w:eastAsia="仿宋_GB2312"/>
          <w:sz w:val="32"/>
          <w:szCs w:val="32"/>
          <w:lang w:val="en-US" w:eastAsia="zh-CN"/>
        </w:rPr>
      </w:pPr>
    </w:p>
    <w:p w14:paraId="4CB317A9">
      <w:pPr>
        <w:rPr>
          <w:rFonts w:hint="eastAsia" w:ascii="仿宋_GB2312" w:eastAsia="仿宋_GB2312"/>
          <w:sz w:val="32"/>
          <w:szCs w:val="32"/>
          <w:lang w:val="en-US" w:eastAsia="zh-CN"/>
        </w:rPr>
      </w:pPr>
    </w:p>
    <w:p w14:paraId="2B9A580C">
      <w:pPr>
        <w:jc w:val="center"/>
        <w:rPr>
          <w:rFonts w:hint="default" w:ascii="仿宋_GB2312" w:eastAsia="仿宋_GB2312"/>
          <w:b/>
          <w:bCs/>
          <w:sz w:val="36"/>
          <w:szCs w:val="36"/>
          <w:lang w:val="en-US" w:eastAsia="zh-CN"/>
        </w:rPr>
      </w:pPr>
      <w:r>
        <w:rPr>
          <w:rFonts w:hint="eastAsia" w:ascii="仿宋_GB2312" w:eastAsia="仿宋_GB2312"/>
          <w:b/>
          <w:bCs/>
          <w:sz w:val="36"/>
          <w:szCs w:val="36"/>
          <w:lang w:val="en-US" w:eastAsia="zh-CN"/>
        </w:rPr>
        <w:t>2025.3.8</w:t>
      </w:r>
    </w:p>
    <w:p w14:paraId="2E78F122">
      <w:pPr>
        <w:rPr>
          <w:rFonts w:hint="eastAsia" w:ascii="仿宋_GB2312" w:eastAsia="仿宋_GB2312"/>
          <w:sz w:val="32"/>
          <w:szCs w:val="32"/>
          <w:lang w:val="en-US" w:eastAsia="zh-CN"/>
        </w:rPr>
      </w:pPr>
    </w:p>
    <w:p w14:paraId="29435BA9">
      <w:pPr>
        <w:rPr>
          <w:rFonts w:hint="eastAsia" w:ascii="仿宋_GB2312" w:eastAsia="仿宋_GB2312"/>
          <w:sz w:val="32"/>
          <w:szCs w:val="32"/>
          <w:lang w:val="en-US" w:eastAsia="zh-CN"/>
        </w:rPr>
      </w:pPr>
    </w:p>
    <w:p w14:paraId="03B7EFE8">
      <w:pPr>
        <w:rPr>
          <w:rFonts w:hint="eastAsia" w:ascii="仿宋_GB2312" w:eastAsia="仿宋_GB2312"/>
          <w:sz w:val="32"/>
          <w:szCs w:val="32"/>
          <w:lang w:val="en-US" w:eastAsia="zh-CN"/>
        </w:rPr>
      </w:pPr>
    </w:p>
    <w:p w14:paraId="73CCD853">
      <w:pPr>
        <w:rPr>
          <w:rFonts w:hint="eastAsia" w:ascii="仿宋_GB2312" w:eastAsia="仿宋_GB2312"/>
          <w:sz w:val="32"/>
          <w:szCs w:val="32"/>
          <w:lang w:val="en-US" w:eastAsia="zh-CN"/>
        </w:rPr>
      </w:pPr>
    </w:p>
    <w:sdt>
      <w:sdtPr>
        <w:rPr>
          <w:rFonts w:asciiTheme="minorHAnsi" w:hAnsiTheme="minorHAnsi" w:eastAsiaTheme="minorEastAsia" w:cstheme="minorBidi"/>
          <w:color w:val="auto"/>
          <w:kern w:val="2"/>
          <w:sz w:val="21"/>
          <w:szCs w:val="22"/>
          <w:lang w:val="zh-CN"/>
        </w:rPr>
        <w:id w:val="1903250078"/>
        <w:docPartObj>
          <w:docPartGallery w:val="Table of Contents"/>
          <w:docPartUnique/>
        </w:docPartObj>
      </w:sdtPr>
      <w:sdtEndPr>
        <w:rPr>
          <w:rFonts w:asciiTheme="minorHAnsi" w:hAnsiTheme="minorHAnsi" w:eastAsiaTheme="minorEastAsia" w:cstheme="minorBidi"/>
          <w:color w:val="auto"/>
          <w:kern w:val="2"/>
          <w:sz w:val="30"/>
          <w:szCs w:val="30"/>
          <w:lang w:val="zh-CN"/>
        </w:rPr>
      </w:sdtEndPr>
      <w:sdtContent>
        <w:p w14:paraId="50B9B068">
          <w:pPr>
            <w:pStyle w:val="21"/>
            <w:ind w:firstLine="64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目录</w:t>
          </w:r>
        </w:p>
        <w:p w14:paraId="5B8E09BD">
          <w:pPr>
            <w:pStyle w:val="6"/>
            <w:tabs>
              <w:tab w:val="left" w:pos="880"/>
              <w:tab w:val="right" w:leader="dot" w:pos="89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"1-3"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"_Toc193478424"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rPr>
            <w:tab/>
          </w:r>
          <w:r>
            <w:rPr>
              <w:rStyle w:val="11"/>
              <w:rFonts w:hint="eastAsia" w:ascii="仿宋_GB2312" w:hAnsi="仿宋_GB2312" w:eastAsia="仿宋_GB2312" w:cs="仿宋_GB2312"/>
              <w:b/>
              <w:sz w:val="32"/>
              <w:szCs w:val="32"/>
            </w:rPr>
            <w:t>引言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_Toc193478424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BEEDA39">
          <w:pPr>
            <w:pStyle w:val="6"/>
            <w:tabs>
              <w:tab w:val="left" w:pos="880"/>
              <w:tab w:val="right" w:leader="dot" w:pos="89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"_Toc193478425"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rPr>
            <w:tab/>
          </w:r>
          <w:r>
            <w:rPr>
              <w:rStyle w:val="11"/>
              <w:rFonts w:hint="eastAsia" w:ascii="仿宋_GB2312" w:hAnsi="仿宋_GB2312" w:eastAsia="仿宋_GB2312" w:cs="仿宋_GB2312"/>
              <w:b/>
              <w:sz w:val="32"/>
              <w:szCs w:val="32"/>
            </w:rPr>
            <w:t>公司简介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_Toc193478425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E01E23C">
          <w:pPr>
            <w:pStyle w:val="6"/>
            <w:tabs>
              <w:tab w:val="left" w:pos="880"/>
              <w:tab w:val="right" w:leader="dot" w:pos="89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"_Toc193478426"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rPr>
            <w:tab/>
          </w:r>
          <w:r>
            <w:rPr>
              <w:rStyle w:val="11"/>
              <w:rFonts w:hint="eastAsia" w:ascii="仿宋_GB2312" w:hAnsi="仿宋_GB2312" w:eastAsia="仿宋_GB2312" w:cs="仿宋_GB2312"/>
              <w:b/>
              <w:sz w:val="32"/>
              <w:szCs w:val="32"/>
            </w:rPr>
            <w:t>合规行动概要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_Toc193478426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4FFA746">
          <w:pPr>
            <w:pStyle w:val="6"/>
            <w:tabs>
              <w:tab w:val="right" w:leader="dot" w:pos="89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"_Toc193478427"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bCs/>
              <w:sz w:val="32"/>
              <w:szCs w:val="32"/>
              <w:u w:val="none"/>
            </w:rPr>
            <w:t>第一步：建立强有力的供应链管理体系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_Toc193478427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2FBC6BC">
          <w:pPr>
            <w:pStyle w:val="6"/>
            <w:tabs>
              <w:tab w:val="right" w:leader="dot" w:pos="89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"_Toc193478428"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bCs/>
              <w:sz w:val="32"/>
              <w:szCs w:val="32"/>
              <w:u w:val="none"/>
            </w:rPr>
            <w:t>第二步：供应链风险识别和评估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_Toc193478428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87202BB">
          <w:pPr>
            <w:pStyle w:val="6"/>
            <w:tabs>
              <w:tab w:val="right" w:leader="dot" w:pos="89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"_Toc193478429"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bCs/>
              <w:sz w:val="32"/>
              <w:szCs w:val="32"/>
              <w:u w:val="none"/>
            </w:rPr>
            <w:t>第三步：针对风险识别的策略设计和实施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_Toc193478429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72368D3">
          <w:pPr>
            <w:pStyle w:val="6"/>
            <w:tabs>
              <w:tab w:val="right" w:leader="dot" w:pos="89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"_Toc193478430"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bCs/>
              <w:sz w:val="32"/>
              <w:szCs w:val="32"/>
              <w:u w:val="none"/>
            </w:rPr>
            <w:t>第四步:对炼厂的尽职调查进行独立三方审计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_Toc193478430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50F9460">
          <w:pPr>
            <w:pStyle w:val="6"/>
            <w:tabs>
              <w:tab w:val="right" w:leader="dot" w:pos="89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"_Toc193478431"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bCs/>
              <w:sz w:val="32"/>
              <w:szCs w:val="32"/>
              <w:u w:val="none"/>
            </w:rPr>
            <w:t>第五步: 供应链尽职调查年度报告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_Toc193478431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5550453">
          <w:pPr>
            <w:pStyle w:val="6"/>
            <w:tabs>
              <w:tab w:val="left" w:pos="880"/>
              <w:tab w:val="right" w:leader="dot" w:pos="89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"_Toc193478432"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rPr>
            <w:tab/>
          </w:r>
          <w:r>
            <w:rPr>
              <w:rStyle w:val="11"/>
              <w:rFonts w:hint="eastAsia" w:ascii="仿宋_GB2312" w:hAnsi="仿宋_GB2312" w:eastAsia="仿宋_GB2312" w:cs="仿宋_GB2312"/>
              <w:b/>
              <w:sz w:val="32"/>
              <w:szCs w:val="32"/>
            </w:rPr>
            <w:t>关于强迫劳动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_Toc193478432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E1793F3">
          <w:pPr>
            <w:pStyle w:val="6"/>
            <w:tabs>
              <w:tab w:val="left" w:pos="880"/>
              <w:tab w:val="right" w:leader="dot" w:pos="89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"_Toc193478433"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b/>
              <w:sz w:val="32"/>
              <w:szCs w:val="32"/>
            </w:rPr>
            <w:t>5.</w:t>
          </w:r>
          <w:r>
            <w:rPr>
              <w:rFonts w:hint="eastAsia" w:ascii="仿宋_GB2312" w:hAnsi="仿宋_GB2312" w:eastAsia="仿宋_GB2312" w:cs="仿宋_GB2312"/>
              <w:b/>
              <w:sz w:val="32"/>
              <w:szCs w:val="32"/>
            </w:rPr>
            <w:tab/>
          </w:r>
          <w:r>
            <w:rPr>
              <w:rStyle w:val="11"/>
              <w:rFonts w:hint="eastAsia" w:ascii="仿宋_GB2312" w:hAnsi="仿宋_GB2312" w:eastAsia="仿宋_GB2312" w:cs="仿宋_GB2312"/>
              <w:b/>
              <w:sz w:val="32"/>
              <w:szCs w:val="32"/>
            </w:rPr>
            <w:t>管理结论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_Toc193478433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6D4BF4E">
          <w:pPr>
            <w:pStyle w:val="6"/>
            <w:tabs>
              <w:tab w:val="left" w:pos="880"/>
              <w:tab w:val="right" w:leader="dot" w:pos="89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"_Toc193478434"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b/>
              <w:sz w:val="32"/>
              <w:szCs w:val="32"/>
            </w:rPr>
            <w:t>6.</w:t>
          </w:r>
          <w:r>
            <w:rPr>
              <w:rFonts w:hint="eastAsia" w:ascii="仿宋_GB2312" w:hAnsi="仿宋_GB2312" w:eastAsia="仿宋_GB2312" w:cs="仿宋_GB2312"/>
              <w:b/>
              <w:sz w:val="32"/>
              <w:szCs w:val="32"/>
            </w:rPr>
            <w:tab/>
          </w:r>
          <w:r>
            <w:rPr>
              <w:rStyle w:val="11"/>
              <w:rFonts w:hint="eastAsia" w:ascii="仿宋_GB2312" w:hAnsi="仿宋_GB2312" w:eastAsia="仿宋_GB2312" w:cs="仿宋_GB2312"/>
              <w:b/>
              <w:sz w:val="32"/>
              <w:szCs w:val="32"/>
            </w:rPr>
            <w:t>联系方式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_Toc193478434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80060E2">
          <w:pPr>
            <w:keepNext w:val="0"/>
            <w:keepLines w:val="0"/>
            <w:pageBreakBefore w:val="0"/>
            <w:widowControl w:val="0"/>
            <w:kinsoku/>
            <w:wordWrap/>
            <w:overflowPunct/>
            <w:topLinePunct w:val="0"/>
            <w:bidi w:val="0"/>
            <w:snapToGrid/>
            <w:spacing w:line="20" w:lineRule="atLeast"/>
            <w:ind w:firstLine="640" w:firstLineChars="200"/>
            <w:textAlignment w:val="auto"/>
            <w:rPr>
              <w:rFonts w:asciiTheme="minorHAnsi" w:hAnsiTheme="minorHAnsi" w:eastAsiaTheme="minorEastAsia" w:cstheme="minorBidi"/>
              <w:color w:val="auto"/>
              <w:kern w:val="2"/>
              <w:sz w:val="30"/>
              <w:szCs w:val="30"/>
              <w:lang w:val="zh-CN"/>
            </w:rPr>
          </w:pPr>
          <w:r>
            <w:rPr>
              <w:rFonts w:hint="eastAsia" w:ascii="仿宋_GB2312" w:hAnsi="仿宋_GB2312" w:eastAsia="仿宋_GB2312" w:cs="仿宋_GB2312"/>
              <w:sz w:val="32"/>
              <w:szCs w:val="32"/>
              <w:lang w:val="zh-CN"/>
            </w:rPr>
            <w:fldChar w:fldCharType="end"/>
          </w:r>
        </w:p>
      </w:sdtContent>
    </w:sdt>
    <w:p w14:paraId="0D748340">
      <w:pPr>
        <w:keepNext w:val="0"/>
        <w:keepLines w:val="0"/>
        <w:pageBreakBefore w:val="0"/>
        <w:widowControl w:val="0"/>
        <w:kinsoku/>
        <w:wordWrap/>
        <w:overflowPunct/>
        <w:topLinePunct w:val="0"/>
        <w:bidi w:val="0"/>
        <w:snapToGrid/>
        <w:spacing w:line="20" w:lineRule="atLeast"/>
        <w:ind w:firstLine="600" w:firstLineChars="200"/>
        <w:textAlignment w:val="auto"/>
        <w:rPr>
          <w:rFonts w:hint="eastAsia" w:asciiTheme="minorHAnsi" w:hAnsiTheme="minorHAnsi" w:eastAsiaTheme="minorEastAsia" w:cstheme="minorBidi"/>
          <w:color w:val="auto"/>
          <w:kern w:val="2"/>
          <w:sz w:val="30"/>
          <w:szCs w:val="30"/>
          <w:lang w:val="zh-CN"/>
        </w:rPr>
      </w:pPr>
    </w:p>
    <w:p w14:paraId="31E348AD">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p>
    <w:p w14:paraId="74DE8825">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p>
    <w:p w14:paraId="5975304D">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p>
    <w:p w14:paraId="0AD40A19">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p>
    <w:p w14:paraId="30B92254">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p>
    <w:p w14:paraId="09395363">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p>
    <w:p w14:paraId="300C9C93">
      <w:pPr>
        <w:keepNext w:val="0"/>
        <w:keepLines w:val="0"/>
        <w:pageBreakBefore w:val="0"/>
        <w:widowControl w:val="0"/>
        <w:kinsoku/>
        <w:wordWrap/>
        <w:overflowPunct/>
        <w:topLinePunct w:val="0"/>
        <w:bidi w:val="0"/>
        <w:snapToGrid/>
        <w:spacing w:line="20" w:lineRule="atLeast"/>
        <w:textAlignment w:val="auto"/>
        <w:rPr>
          <w:rFonts w:hint="eastAsia" w:ascii="仿宋_GB2312" w:eastAsia="仿宋_GB2312"/>
          <w:sz w:val="32"/>
          <w:szCs w:val="32"/>
        </w:rPr>
      </w:pPr>
    </w:p>
    <w:p w14:paraId="2E1EE219">
      <w:pPr>
        <w:keepNext w:val="0"/>
        <w:keepLines w:val="0"/>
        <w:pageBreakBefore w:val="0"/>
        <w:widowControl w:val="0"/>
        <w:kinsoku/>
        <w:wordWrap/>
        <w:overflowPunct/>
        <w:topLinePunct w:val="0"/>
        <w:bidi w:val="0"/>
        <w:snapToGrid/>
        <w:spacing w:line="20" w:lineRule="atLeast"/>
        <w:ind w:firstLine="643" w:firstLineChars="200"/>
        <w:textAlignment w:val="auto"/>
        <w:rPr>
          <w:rFonts w:hint="eastAsia" w:ascii="仿宋_GB2312" w:eastAsia="仿宋_GB2312"/>
          <w:b/>
          <w:bCs/>
          <w:sz w:val="32"/>
          <w:szCs w:val="32"/>
        </w:rPr>
      </w:pPr>
    </w:p>
    <w:p w14:paraId="4E644097">
      <w:pPr>
        <w:keepNext w:val="0"/>
        <w:keepLines w:val="0"/>
        <w:pageBreakBefore w:val="0"/>
        <w:widowControl w:val="0"/>
        <w:kinsoku/>
        <w:wordWrap/>
        <w:overflowPunct/>
        <w:topLinePunct w:val="0"/>
        <w:bidi w:val="0"/>
        <w:snapToGrid/>
        <w:spacing w:line="20" w:lineRule="atLeast"/>
        <w:ind w:firstLine="643" w:firstLineChars="200"/>
        <w:textAlignment w:val="auto"/>
        <w:rPr>
          <w:rFonts w:hint="default" w:ascii="仿宋_GB2312" w:eastAsia="仿宋_GB2312"/>
          <w:b/>
          <w:bCs/>
          <w:sz w:val="32"/>
          <w:szCs w:val="32"/>
          <w:lang w:val="en-US" w:eastAsia="zh-CN"/>
        </w:rPr>
      </w:pPr>
      <w:r>
        <w:rPr>
          <w:rFonts w:hint="eastAsia" w:ascii="仿宋_GB2312" w:eastAsia="仿宋_GB2312"/>
          <w:b/>
          <w:bCs/>
          <w:sz w:val="32"/>
          <w:szCs w:val="32"/>
        </w:rPr>
        <w:t xml:space="preserve">1. </w:t>
      </w:r>
      <w:r>
        <w:rPr>
          <w:rFonts w:hint="eastAsia" w:ascii="仿宋_GB2312" w:eastAsia="仿宋_GB2312"/>
          <w:b/>
          <w:bCs/>
          <w:sz w:val="32"/>
          <w:szCs w:val="32"/>
          <w:lang w:val="en-US" w:eastAsia="zh-CN"/>
        </w:rPr>
        <w:t>报告简介</w:t>
      </w:r>
    </w:p>
    <w:p w14:paraId="0CF44792">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LBMA负责任黄金指导(以下简称LBMA RGG V9)和LBMA负责任白银指南(以下简称LBMA RSG V</w:t>
      </w:r>
      <w:r>
        <w:rPr>
          <w:rFonts w:hint="eastAsia" w:ascii="仿宋_GB2312" w:eastAsia="仿宋_GB2312"/>
          <w:sz w:val="32"/>
          <w:szCs w:val="32"/>
          <w:lang w:val="en-US" w:eastAsia="zh-CN"/>
        </w:rPr>
        <w:t>2</w:t>
      </w:r>
      <w:r>
        <w:rPr>
          <w:rFonts w:hint="eastAsia" w:ascii="仿宋_GB2312" w:eastAsia="仿宋_GB2312"/>
          <w:sz w:val="32"/>
          <w:szCs w:val="32"/>
        </w:rPr>
        <w:t>)是LBMA遵循经合组织（OECD）</w:t>
      </w:r>
      <w:r>
        <w:rPr>
          <w:rFonts w:hint="eastAsia" w:ascii="仿宋_GB2312" w:eastAsia="仿宋_GB2312"/>
          <w:sz w:val="32"/>
          <w:szCs w:val="32"/>
          <w:lang w:eastAsia="zh-CN"/>
        </w:rPr>
        <w:t>《</w:t>
      </w:r>
      <w:r>
        <w:rPr>
          <w:rFonts w:hint="eastAsia" w:ascii="仿宋_GB2312" w:eastAsia="仿宋_GB2312"/>
          <w:sz w:val="32"/>
          <w:szCs w:val="32"/>
        </w:rPr>
        <w:t>关于来自受冲突影响和高风险区域的矿石的负责任供应链尽职调查指南</w:t>
      </w:r>
      <w:r>
        <w:rPr>
          <w:rFonts w:hint="eastAsia" w:ascii="仿宋_GB2312" w:eastAsia="仿宋_GB2312"/>
          <w:sz w:val="32"/>
          <w:szCs w:val="32"/>
          <w:lang w:eastAsia="zh-CN"/>
        </w:rPr>
        <w:t>》</w:t>
      </w:r>
      <w:r>
        <w:rPr>
          <w:rFonts w:hint="eastAsia" w:ascii="仿宋_GB2312" w:eastAsia="仿宋_GB2312"/>
          <w:sz w:val="32"/>
          <w:szCs w:val="32"/>
          <w:lang w:val="en-US" w:eastAsia="zh-CN"/>
        </w:rPr>
        <w:t>而制定的，</w:t>
      </w:r>
      <w:r>
        <w:rPr>
          <w:rFonts w:hint="eastAsia" w:ascii="仿宋_GB2312" w:eastAsia="仿宋_GB2312"/>
          <w:sz w:val="32"/>
          <w:szCs w:val="32"/>
        </w:rPr>
        <w:t>采用高标准的方式对供应商进行尽职调查，以应对供应链上存在的战争、广泛侵犯人权、洗钱或恐怖主义行为等风险,提升企业管理水平，建立可靠的供应链，防止企业经营受到供应链风险影响。本报告总结了云南铜业股份有限公司（以下简称云南铜业）在</w:t>
      </w:r>
      <w:r>
        <w:rPr>
          <w:rFonts w:hint="eastAsia" w:ascii="仿宋_GB2312" w:eastAsia="仿宋_GB2312"/>
          <w:sz w:val="32"/>
          <w:szCs w:val="32"/>
          <w:lang w:val="en-US" w:eastAsia="zh-CN"/>
        </w:rPr>
        <w:t>报告周期内</w:t>
      </w:r>
      <w:r>
        <w:rPr>
          <w:rFonts w:hint="eastAsia" w:ascii="仿宋_GB2312" w:eastAsia="仿宋_GB2312"/>
          <w:sz w:val="32"/>
          <w:szCs w:val="32"/>
        </w:rPr>
        <w:t>是如何遵守LBMA RGG</w:t>
      </w:r>
      <w:r>
        <w:rPr>
          <w:rFonts w:hint="eastAsia" w:ascii="仿宋_GB2312" w:eastAsia="仿宋_GB2312"/>
          <w:sz w:val="32"/>
          <w:szCs w:val="32"/>
          <w:lang w:val="en-US" w:eastAsia="zh-CN"/>
        </w:rPr>
        <w:t>和</w:t>
      </w:r>
      <w:r>
        <w:rPr>
          <w:rFonts w:hint="eastAsia" w:ascii="仿宋_GB2312" w:eastAsia="仿宋_GB2312"/>
          <w:sz w:val="32"/>
          <w:szCs w:val="32"/>
        </w:rPr>
        <w:t>LBMA RSG的要求而开展的相关工作。</w:t>
      </w:r>
    </w:p>
    <w:p w14:paraId="7AADB9A0">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公司名称</w:t>
      </w:r>
      <w:r>
        <w:rPr>
          <w:rFonts w:hint="eastAsia" w:ascii="仿宋_GB2312" w:eastAsia="仿宋_GB2312"/>
          <w:sz w:val="32"/>
          <w:szCs w:val="32"/>
        </w:rPr>
        <w:tab/>
      </w:r>
      <w:r>
        <w:rPr>
          <w:rFonts w:hint="eastAsia" w:ascii="仿宋_GB2312" w:eastAsia="仿宋_GB2312"/>
          <w:sz w:val="32"/>
          <w:szCs w:val="32"/>
        </w:rPr>
        <w:t>云南铜业股份有限公司</w:t>
      </w:r>
    </w:p>
    <w:p w14:paraId="30205D34">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地址: </w:t>
      </w:r>
      <w:r>
        <w:rPr>
          <w:rFonts w:hint="eastAsia" w:ascii="仿宋_GB2312" w:eastAsia="仿宋_GB2312"/>
          <w:sz w:val="32"/>
          <w:szCs w:val="32"/>
        </w:rPr>
        <w:tab/>
      </w:r>
      <w:r>
        <w:rPr>
          <w:rFonts w:hint="eastAsia" w:ascii="仿宋_GB2312" w:eastAsia="仿宋_GB2312"/>
          <w:sz w:val="32"/>
          <w:szCs w:val="32"/>
        </w:rPr>
        <w:t>中国云南省昆明市</w:t>
      </w:r>
    </w:p>
    <w:p w14:paraId="7D3DFE28">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 xml:space="preserve">报告时间区间: </w:t>
      </w:r>
      <w:r>
        <w:rPr>
          <w:rFonts w:hint="eastAsia" w:ascii="仿宋_GB2312" w:eastAsia="仿宋_GB2312"/>
          <w:sz w:val="32"/>
          <w:szCs w:val="32"/>
          <w:lang w:val="en-US" w:eastAsia="zh-CN"/>
        </w:rPr>
        <w:t>金：01</w:t>
      </w:r>
      <w:r>
        <w:rPr>
          <w:rFonts w:hint="eastAsia" w:ascii="仿宋_GB2312" w:eastAsia="仿宋_GB2312"/>
          <w:sz w:val="32"/>
          <w:szCs w:val="32"/>
        </w:rPr>
        <w:t>/</w:t>
      </w:r>
      <w:r>
        <w:rPr>
          <w:rFonts w:hint="eastAsia" w:ascii="仿宋_GB2312" w:eastAsia="仿宋_GB2312"/>
          <w:sz w:val="32"/>
          <w:szCs w:val="32"/>
          <w:lang w:val="en-US" w:eastAsia="zh-CN"/>
        </w:rPr>
        <w:t>01</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 xml:space="preserve"> -</w:t>
      </w:r>
      <w:r>
        <w:rPr>
          <w:rFonts w:hint="eastAsia" w:ascii="仿宋_GB2312" w:eastAsia="仿宋_GB2312"/>
          <w:sz w:val="32"/>
          <w:szCs w:val="32"/>
          <w:lang w:val="en-US" w:eastAsia="zh-CN"/>
        </w:rPr>
        <w:t>31</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/202</w:t>
      </w:r>
      <w:r>
        <w:rPr>
          <w:rFonts w:hint="eastAsia" w:ascii="仿宋_GB2312" w:eastAsia="仿宋_GB2312"/>
          <w:sz w:val="32"/>
          <w:szCs w:val="32"/>
          <w:lang w:val="en-US" w:eastAsia="zh-CN"/>
        </w:rPr>
        <w:t>4</w:t>
      </w:r>
    </w:p>
    <w:p w14:paraId="46BCA4F6">
      <w:pPr>
        <w:keepNext w:val="0"/>
        <w:keepLines w:val="0"/>
        <w:pageBreakBefore w:val="0"/>
        <w:widowControl w:val="0"/>
        <w:kinsoku/>
        <w:wordWrap/>
        <w:overflowPunct/>
        <w:topLinePunct w:val="0"/>
        <w:bidi w:val="0"/>
        <w:snapToGrid/>
        <w:spacing w:line="20" w:lineRule="atLeas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银：01/01/2024 -31/12/2024</w:t>
      </w:r>
    </w:p>
    <w:p w14:paraId="590C92F4">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经办人：</w:t>
      </w:r>
      <w:r>
        <w:rPr>
          <w:rFonts w:hint="eastAsia" w:ascii="仿宋_GB2312" w:eastAsia="仿宋_GB2312"/>
          <w:sz w:val="32"/>
          <w:szCs w:val="32"/>
        </w:rPr>
        <w:tab/>
      </w:r>
      <w:r>
        <w:rPr>
          <w:rFonts w:hint="eastAsia" w:ascii="仿宋_GB2312" w:eastAsia="仿宋_GB2312"/>
          <w:sz w:val="32"/>
          <w:szCs w:val="32"/>
        </w:rPr>
        <w:t>施纯轲</w:t>
      </w:r>
    </w:p>
    <w:p w14:paraId="0FCFD530">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联系电话：+86 871-63124933  </w:t>
      </w:r>
    </w:p>
    <w:p w14:paraId="7CA73F9D">
      <w:pPr>
        <w:keepNext w:val="0"/>
        <w:keepLines w:val="0"/>
        <w:pageBreakBefore w:val="0"/>
        <w:widowControl w:val="0"/>
        <w:kinsoku/>
        <w:wordWrap/>
        <w:overflowPunct/>
        <w:topLinePunct w:val="0"/>
        <w:bidi w:val="0"/>
        <w:snapToGrid/>
        <w:spacing w:line="20" w:lineRule="atLeas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邮箱:</w:t>
      </w:r>
      <w:r>
        <w:rPr>
          <w:rFonts w:hint="eastAsia" w:ascii="仿宋_GB2312" w:eastAsia="仿宋_GB2312"/>
          <w:sz w:val="32"/>
          <w:szCs w:val="32"/>
          <w:lang w:val="en-US" w:eastAsia="zh-CN"/>
        </w:rPr>
        <w:t>ynty_</w:t>
      </w:r>
      <w:r>
        <w:rPr>
          <w:rFonts w:hint="eastAsia" w:ascii="仿宋_GB2312" w:eastAsia="仿宋_GB2312"/>
          <w:sz w:val="32"/>
          <w:szCs w:val="32"/>
        </w:rPr>
        <w:t>yxjsb@ch</w:t>
      </w:r>
      <w:r>
        <w:rPr>
          <w:rFonts w:hint="eastAsia" w:ascii="仿宋_GB2312" w:eastAsia="仿宋_GB2312"/>
          <w:sz w:val="32"/>
          <w:szCs w:val="32"/>
          <w:lang w:val="en-US" w:eastAsia="zh-CN"/>
        </w:rPr>
        <w:t>inalco.com.cn</w:t>
      </w:r>
    </w:p>
    <w:p w14:paraId="7039AB1C">
      <w:pPr>
        <w:keepNext w:val="0"/>
        <w:keepLines w:val="0"/>
        <w:pageBreakBefore w:val="0"/>
        <w:widowControl w:val="0"/>
        <w:kinsoku/>
        <w:wordWrap/>
        <w:overflowPunct/>
        <w:topLinePunct w:val="0"/>
        <w:bidi w:val="0"/>
        <w:snapToGrid/>
        <w:spacing w:line="20" w:lineRule="atLeast"/>
        <w:ind w:firstLine="643" w:firstLineChars="200"/>
        <w:textAlignment w:val="auto"/>
        <w:rPr>
          <w:rFonts w:hint="eastAsia" w:ascii="仿宋_GB2312" w:eastAsia="仿宋_GB2312"/>
          <w:b/>
          <w:bCs/>
          <w:sz w:val="32"/>
          <w:szCs w:val="32"/>
        </w:rPr>
      </w:pPr>
    </w:p>
    <w:p w14:paraId="1304A362">
      <w:pPr>
        <w:keepNext w:val="0"/>
        <w:keepLines w:val="0"/>
        <w:pageBreakBefore w:val="0"/>
        <w:widowControl w:val="0"/>
        <w:kinsoku/>
        <w:wordWrap/>
        <w:overflowPunct/>
        <w:topLinePunct w:val="0"/>
        <w:bidi w:val="0"/>
        <w:snapToGrid/>
        <w:spacing w:line="20" w:lineRule="atLeast"/>
        <w:ind w:firstLine="643" w:firstLineChars="200"/>
        <w:textAlignment w:val="auto"/>
        <w:rPr>
          <w:rFonts w:hint="eastAsia" w:ascii="仿宋_GB2312" w:eastAsia="仿宋_GB2312"/>
          <w:b/>
          <w:bCs/>
          <w:sz w:val="32"/>
          <w:szCs w:val="32"/>
        </w:rPr>
      </w:pPr>
    </w:p>
    <w:p w14:paraId="268C2123">
      <w:pPr>
        <w:keepNext w:val="0"/>
        <w:keepLines w:val="0"/>
        <w:pageBreakBefore w:val="0"/>
        <w:widowControl w:val="0"/>
        <w:kinsoku/>
        <w:wordWrap/>
        <w:overflowPunct/>
        <w:topLinePunct w:val="0"/>
        <w:bidi w:val="0"/>
        <w:snapToGrid/>
        <w:spacing w:line="20" w:lineRule="atLeast"/>
        <w:ind w:firstLine="643" w:firstLineChars="200"/>
        <w:textAlignment w:val="auto"/>
        <w:rPr>
          <w:rFonts w:hint="eastAsia" w:ascii="仿宋_GB2312" w:eastAsia="仿宋_GB2312"/>
          <w:b/>
          <w:bCs/>
          <w:sz w:val="32"/>
          <w:szCs w:val="32"/>
        </w:rPr>
      </w:pPr>
    </w:p>
    <w:p w14:paraId="75B5BA0B">
      <w:pPr>
        <w:keepNext w:val="0"/>
        <w:keepLines w:val="0"/>
        <w:pageBreakBefore w:val="0"/>
        <w:widowControl w:val="0"/>
        <w:kinsoku/>
        <w:wordWrap/>
        <w:overflowPunct/>
        <w:topLinePunct w:val="0"/>
        <w:bidi w:val="0"/>
        <w:snapToGrid/>
        <w:spacing w:line="20" w:lineRule="atLeast"/>
        <w:ind w:firstLine="643" w:firstLineChars="200"/>
        <w:textAlignment w:val="auto"/>
        <w:rPr>
          <w:rFonts w:hint="eastAsia" w:ascii="仿宋_GB2312" w:eastAsia="仿宋_GB2312"/>
          <w:b/>
          <w:bCs/>
          <w:sz w:val="32"/>
          <w:szCs w:val="32"/>
        </w:rPr>
      </w:pPr>
    </w:p>
    <w:p w14:paraId="4457E93B">
      <w:pPr>
        <w:keepNext w:val="0"/>
        <w:keepLines w:val="0"/>
        <w:pageBreakBefore w:val="0"/>
        <w:widowControl w:val="0"/>
        <w:kinsoku/>
        <w:wordWrap/>
        <w:overflowPunct/>
        <w:topLinePunct w:val="0"/>
        <w:bidi w:val="0"/>
        <w:snapToGrid/>
        <w:spacing w:line="20" w:lineRule="atLeast"/>
        <w:ind w:firstLine="643" w:firstLineChars="200"/>
        <w:textAlignment w:val="auto"/>
        <w:rPr>
          <w:rFonts w:hint="eastAsia" w:ascii="仿宋_GB2312" w:eastAsia="仿宋_GB2312"/>
          <w:b/>
          <w:bCs/>
          <w:sz w:val="32"/>
          <w:szCs w:val="32"/>
        </w:rPr>
      </w:pPr>
    </w:p>
    <w:p w14:paraId="3D057E92">
      <w:pPr>
        <w:keepNext w:val="0"/>
        <w:keepLines w:val="0"/>
        <w:pageBreakBefore w:val="0"/>
        <w:widowControl w:val="0"/>
        <w:kinsoku/>
        <w:wordWrap/>
        <w:overflowPunct/>
        <w:topLinePunct w:val="0"/>
        <w:bidi w:val="0"/>
        <w:snapToGrid/>
        <w:spacing w:line="20" w:lineRule="atLeas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2.公司简介</w:t>
      </w:r>
    </w:p>
    <w:p w14:paraId="2342FABF">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云南铜业是1998年在深交所上市的股份制企业，前身为1958年国家“一五”计划成立的云南冶炼厂。目前公司管理着</w:t>
      </w:r>
      <w:r>
        <w:rPr>
          <w:rFonts w:hint="eastAsia" w:ascii="仿宋_GB2312" w:eastAsia="仿宋_GB2312"/>
          <w:sz w:val="32"/>
          <w:szCs w:val="32"/>
          <w:lang w:val="en-US" w:eastAsia="zh-CN"/>
        </w:rPr>
        <w:t>6</w:t>
      </w:r>
      <w:r>
        <w:rPr>
          <w:rFonts w:hint="eastAsia" w:ascii="仿宋_GB2312" w:eastAsia="仿宋_GB2312"/>
          <w:sz w:val="32"/>
          <w:szCs w:val="32"/>
        </w:rPr>
        <w:t>座矿山、6个冶炼厂，业务覆盖采、选、冶等主要铜产业链，是中铝集团、中国铜业旗下从事铜业务的核心上市公司（股票简称：云南铜业，股票代码：000878）。</w:t>
      </w:r>
    </w:p>
    <w:p w14:paraId="6BB43B7E">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云南铜业生产阴极铜、黄金、白银、工业硫酸等主产品，并能综合回收硒、碲、铂、钯、铟、铼等稀贵金属。主产品均采用国际ISO9001质量体系组织生产，受到严格的质量控制。其中，“铁峰牌”阴极铜在上海金属交易所（SME）和伦敦金属交易所（LME）注册，“铁峰牌”金锭在上海黄金交易所（SGE）注册交易，“铁峰牌”银锭在英国伦敦金银市场协会</w:t>
      </w:r>
      <w:r>
        <w:rPr>
          <w:rFonts w:hint="eastAsia" w:ascii="仿宋_GB2312" w:eastAsia="仿宋_GB2312"/>
          <w:sz w:val="32"/>
          <w:szCs w:val="32"/>
          <w:lang w:val="en-US" w:eastAsia="zh-CN"/>
        </w:rPr>
        <w:t>(LBMA)</w:t>
      </w:r>
      <w:r>
        <w:rPr>
          <w:rFonts w:hint="eastAsia" w:ascii="仿宋_GB2312" w:eastAsia="仿宋_GB2312"/>
          <w:sz w:val="32"/>
          <w:szCs w:val="32"/>
        </w:rPr>
        <w:t>注册交易。</w:t>
      </w:r>
    </w:p>
    <w:p w14:paraId="1A72AA29">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云南铜业具备年产精矿含铜8.5万吨、高纯阴极铜1</w:t>
      </w:r>
      <w:r>
        <w:rPr>
          <w:rFonts w:hint="eastAsia" w:ascii="仿宋_GB2312" w:eastAsia="仿宋_GB2312"/>
          <w:sz w:val="32"/>
          <w:szCs w:val="32"/>
          <w:lang w:val="en-US" w:eastAsia="zh-CN"/>
        </w:rPr>
        <w:t>4</w:t>
      </w:r>
      <w:r>
        <w:rPr>
          <w:rFonts w:hint="eastAsia" w:ascii="仿宋_GB2312" w:eastAsia="仿宋_GB2312"/>
          <w:sz w:val="32"/>
          <w:szCs w:val="32"/>
        </w:rPr>
        <w:t>0万吨、工业硫酸500万吨、黄金18吨、白银1300吨的生产能力，冶炼生产能力排名国内铜行业前列。</w:t>
      </w:r>
    </w:p>
    <w:p w14:paraId="7616D1E7">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云南铜业已通过ISO9001质量管理体系认证和ISO14001环境管理体系认证，其中包括阴极铜、金、银、硫酸的生产、加工的授权。此外公司还通过了的ISO45001职业健康安全管理体系认证。 </w:t>
      </w:r>
    </w:p>
    <w:p w14:paraId="0C14A58F">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采购的含</w:t>
      </w:r>
      <w:r>
        <w:rPr>
          <w:rFonts w:hint="eastAsia" w:ascii="仿宋_GB2312" w:eastAsia="仿宋_GB2312"/>
          <w:sz w:val="32"/>
          <w:szCs w:val="32"/>
          <w:lang w:val="en-US" w:eastAsia="zh-CN"/>
        </w:rPr>
        <w:t>金、银</w:t>
      </w:r>
      <w:r>
        <w:rPr>
          <w:rFonts w:hint="eastAsia" w:ascii="仿宋_GB2312" w:eastAsia="仿宋_GB2312"/>
          <w:sz w:val="32"/>
          <w:szCs w:val="32"/>
        </w:rPr>
        <w:t>原料主要来源包括铜精矿、冰铜、粗铜、阳极铜、</w:t>
      </w:r>
      <w:r>
        <w:rPr>
          <w:rFonts w:hint="eastAsia" w:ascii="仿宋_GB2312" w:eastAsia="仿宋_GB2312"/>
          <w:sz w:val="32"/>
          <w:szCs w:val="32"/>
          <w:lang w:val="en-US" w:eastAsia="zh-CN"/>
        </w:rPr>
        <w:t>阳极泥等</w:t>
      </w:r>
      <w:r>
        <w:rPr>
          <w:rFonts w:hint="eastAsia" w:ascii="仿宋_GB2312" w:eastAsia="仿宋_GB2312"/>
          <w:sz w:val="32"/>
          <w:szCs w:val="32"/>
        </w:rPr>
        <w:t>。</w:t>
      </w:r>
    </w:p>
    <w:p w14:paraId="69DF9499">
      <w:pPr>
        <w:pStyle w:val="16"/>
        <w:spacing w:line="360" w:lineRule="auto"/>
        <w:rPr>
          <w:rFonts w:ascii="仿宋_GB2312" w:eastAsia="仿宋_GB2312" w:hAnsiTheme="minorEastAsia"/>
          <w:sz w:val="32"/>
          <w:szCs w:val="32"/>
        </w:rPr>
      </w:pPr>
      <w:r>
        <w:rPr>
          <w:rFonts w:hint="eastAsia" w:ascii="仿宋_GB2312" w:eastAsia="仿宋_GB2312" w:hAnsiTheme="minorEastAsia"/>
          <w:b/>
          <w:bCs/>
          <w:sz w:val="32"/>
          <w:szCs w:val="32"/>
        </w:rPr>
        <w:t>3. 合规行动总结                                         第一步：</w:t>
      </w:r>
      <w:r>
        <w:rPr>
          <w:rFonts w:ascii="仿宋_GB2312" w:eastAsia="仿宋_GB2312" w:hAnsiTheme="minorEastAsia"/>
          <w:b/>
          <w:bCs/>
          <w:sz w:val="32"/>
          <w:szCs w:val="32"/>
        </w:rPr>
        <w:t>建立强有力的</w:t>
      </w:r>
      <w:r>
        <w:rPr>
          <w:rFonts w:hint="eastAsia" w:ascii="仿宋_GB2312" w:eastAsia="仿宋_GB2312" w:hAnsiTheme="minorEastAsia"/>
          <w:b/>
          <w:bCs/>
          <w:sz w:val="32"/>
          <w:szCs w:val="32"/>
        </w:rPr>
        <w:t>供应链管理</w:t>
      </w:r>
      <w:r>
        <w:rPr>
          <w:rFonts w:ascii="仿宋_GB2312" w:eastAsia="仿宋_GB2312" w:hAnsiTheme="minorEastAsia"/>
          <w:b/>
          <w:bCs/>
          <w:sz w:val="32"/>
          <w:szCs w:val="32"/>
        </w:rPr>
        <w:t>系统</w:t>
      </w:r>
    </w:p>
    <w:p w14:paraId="1FEE3752">
      <w:pPr>
        <w:pStyle w:val="15"/>
        <w:spacing w:after="332" w:line="360" w:lineRule="auto"/>
        <w:rPr>
          <w:rFonts w:ascii="仿宋_GB2312" w:eastAsia="仿宋_GB2312" w:cs="Verdana" w:hAnsiTheme="minorEastAsia"/>
          <w:b/>
          <w:bCs/>
          <w:sz w:val="32"/>
          <w:szCs w:val="32"/>
        </w:rPr>
      </w:pPr>
      <w:r>
        <w:rPr>
          <w:rFonts w:hint="eastAsia" w:ascii="仿宋_GB2312" w:eastAsia="仿宋_GB2312" w:cs="Verdana" w:hAnsiTheme="minorEastAsia"/>
          <w:b/>
          <w:bCs/>
          <w:sz w:val="32"/>
          <w:szCs w:val="32"/>
        </w:rPr>
        <w:t>合规性声明：截至202</w:t>
      </w:r>
      <w:r>
        <w:rPr>
          <w:rFonts w:hint="eastAsia" w:ascii="仿宋_GB2312" w:eastAsia="仿宋_GB2312" w:cs="Verdana" w:hAnsiTheme="minorEastAsia"/>
          <w:b/>
          <w:bCs/>
          <w:sz w:val="32"/>
          <w:szCs w:val="32"/>
          <w:lang w:val="en-US" w:eastAsia="zh-CN"/>
        </w:rPr>
        <w:t>4</w:t>
      </w:r>
      <w:r>
        <w:rPr>
          <w:rFonts w:hint="eastAsia" w:ascii="仿宋_GB2312" w:eastAsia="仿宋_GB2312" w:cs="Verdana" w:hAnsiTheme="minorEastAsia"/>
          <w:b/>
          <w:bCs/>
          <w:sz w:val="32"/>
          <w:szCs w:val="32"/>
        </w:rPr>
        <w:t>年12月31日，我们</w:t>
      </w:r>
      <w:r>
        <w:rPr>
          <w:rFonts w:hint="eastAsia" w:ascii="仿宋_GB2312" w:eastAsia="仿宋_GB2312" w:cs="Verdana" w:hAnsiTheme="minorEastAsia"/>
          <w:b/>
          <w:bCs/>
          <w:sz w:val="32"/>
          <w:szCs w:val="32"/>
          <w:lang w:val="en-US" w:eastAsia="zh-CN"/>
        </w:rPr>
        <w:t>基本</w:t>
      </w:r>
      <w:r>
        <w:rPr>
          <w:rFonts w:hint="eastAsia" w:ascii="仿宋_GB2312" w:eastAsia="仿宋_GB2312" w:cs="Verdana" w:hAnsiTheme="minorEastAsia"/>
          <w:b/>
          <w:bCs/>
          <w:sz w:val="32"/>
          <w:szCs w:val="32"/>
        </w:rPr>
        <w:t>符合第一步的要求:修改并完善了供应链管理制度。</w:t>
      </w:r>
    </w:p>
    <w:p w14:paraId="61F69B01">
      <w:pPr>
        <w:keepNext w:val="0"/>
        <w:keepLines w:val="0"/>
        <w:pageBreakBefore w:val="0"/>
        <w:widowControl w:val="0"/>
        <w:numPr>
          <w:ilvl w:val="-1"/>
          <w:numId w:val="0"/>
        </w:numPr>
        <w:kinsoku/>
        <w:wordWrap/>
        <w:overflowPunct/>
        <w:topLinePunct w:val="0"/>
        <w:bidi w:val="0"/>
        <w:snapToGrid/>
        <w:spacing w:line="20" w:lineRule="atLeast"/>
        <w:ind w:lef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截至本次评估前，我们已建立了企业供应链尽责管理体系。</w:t>
      </w:r>
    </w:p>
    <w:p w14:paraId="6315E224">
      <w:pPr>
        <w:keepNext w:val="0"/>
        <w:keepLines w:val="0"/>
        <w:pageBreakBefore w:val="0"/>
        <w:widowControl/>
        <w:numPr>
          <w:ilvl w:val="-1"/>
          <w:numId w:val="0"/>
        </w:numPr>
        <w:kinsoku/>
        <w:wordWrap/>
        <w:overflowPunct/>
        <w:topLinePunct w:val="0"/>
        <w:bidi w:val="0"/>
        <w:snapToGrid/>
        <w:spacing w:line="240" w:lineRule="auto"/>
        <w:ind w:lef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2024年2月7日，</w:t>
      </w:r>
      <w:r>
        <w:rPr>
          <w:rFonts w:hint="eastAsia" w:ascii="仿宋_GB2312" w:eastAsia="仿宋_GB2312"/>
          <w:sz w:val="32"/>
          <w:szCs w:val="32"/>
        </w:rPr>
        <w:t>在</w:t>
      </w:r>
      <w:r>
        <w:rPr>
          <w:rFonts w:hint="eastAsia" w:ascii="仿宋_GB2312" w:eastAsia="仿宋_GB2312"/>
          <w:sz w:val="32"/>
          <w:szCs w:val="32"/>
          <w:lang w:val="en-US" w:eastAsia="zh-CN"/>
        </w:rPr>
        <w:t>云南铜业</w:t>
      </w:r>
      <w:r>
        <w:rPr>
          <w:rFonts w:hint="eastAsia" w:ascii="仿宋_GB2312" w:eastAsia="仿宋_GB2312"/>
          <w:sz w:val="32"/>
          <w:szCs w:val="32"/>
        </w:rPr>
        <w:t>外网发布</w:t>
      </w:r>
      <w:r>
        <w:rPr>
          <w:rFonts w:hint="eastAsia" w:ascii="仿宋_GB2312" w:eastAsia="仿宋_GB2312"/>
          <w:sz w:val="32"/>
          <w:szCs w:val="32"/>
          <w:lang w:val="en-US" w:eastAsia="zh-CN"/>
        </w:rPr>
        <w:t>《云南铜业矿产供应链尽责管理政策与承诺》,后期又进一步更新部分内容（https://ynty.chinalco.com.cn/tzzgx/tzzfw/202503/t20250311_144196.html）。</w:t>
      </w:r>
    </w:p>
    <w:p w14:paraId="29496EFC">
      <w:pPr>
        <w:keepNext w:val="0"/>
        <w:keepLines w:val="0"/>
        <w:pageBreakBefore w:val="0"/>
        <w:widowControl/>
        <w:numPr>
          <w:ilvl w:val="-1"/>
          <w:numId w:val="0"/>
        </w:numPr>
        <w:kinsoku/>
        <w:wordWrap/>
        <w:overflowPunct/>
        <w:topLinePunct w:val="0"/>
        <w:bidi w:val="0"/>
        <w:snapToGrid/>
        <w:spacing w:line="240" w:lineRule="auto"/>
        <w:ind w:lef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2024年7月4日我们制定了《负责任矿产供应链尽责管理体系管理手册》，并于11月4日对部分内容进行了更新。</w:t>
      </w:r>
      <w:r>
        <w:rPr>
          <w:rFonts w:hint="eastAsia" w:ascii="仿宋_GB2312" w:eastAsia="仿宋_GB2312"/>
          <w:b w:val="0"/>
          <w:bCs w:val="0"/>
          <w:sz w:val="32"/>
          <w:szCs w:val="32"/>
          <w:lang w:val="en-US" w:eastAsia="zh-CN"/>
        </w:rPr>
        <w:t>此外，还更新制定了《云南铜业股份有限公司供应商供应链尽责管理评估问卷（KYS问卷）》《云南铜业股份有限公司供应商行为准则》《云南铜业供应商或利益相关方负责任供应链管理申诉处理流程和记录表》</w:t>
      </w:r>
      <w:r>
        <w:rPr>
          <w:rFonts w:hint="eastAsia" w:ascii="仿宋_GB2312" w:eastAsia="仿宋_GB2312"/>
          <w:sz w:val="32"/>
          <w:szCs w:val="32"/>
          <w:lang w:val="en-US" w:eastAsia="zh-CN"/>
        </w:rPr>
        <w:t>等19个附件作为</w:t>
      </w:r>
      <w:r>
        <w:rPr>
          <w:rFonts w:hint="eastAsia" w:ascii="仿宋_GB2312" w:eastAsia="仿宋_GB2312"/>
          <w:b w:val="0"/>
          <w:bCs w:val="0"/>
          <w:sz w:val="32"/>
          <w:szCs w:val="32"/>
          <w:lang w:val="en-US" w:eastAsia="zh-CN"/>
        </w:rPr>
        <w:t>辅助政策</w:t>
      </w:r>
      <w:r>
        <w:rPr>
          <w:rFonts w:hint="eastAsia" w:ascii="仿宋_GB2312" w:eastAsia="仿宋_GB2312"/>
          <w:sz w:val="32"/>
          <w:szCs w:val="32"/>
          <w:lang w:val="en-US" w:eastAsia="zh-CN"/>
        </w:rPr>
        <w:t>管理工具</w:t>
      </w:r>
      <w:r>
        <w:rPr>
          <w:rFonts w:hint="eastAsia" w:ascii="仿宋_GB2312" w:eastAsia="仿宋_GB2312"/>
          <w:b w:val="0"/>
          <w:bCs w:val="0"/>
          <w:sz w:val="32"/>
          <w:szCs w:val="32"/>
          <w:lang w:val="en-US" w:eastAsia="zh-CN"/>
        </w:rPr>
        <w:t>。</w:t>
      </w:r>
    </w:p>
    <w:p w14:paraId="0508598F">
      <w:pPr>
        <w:keepNext w:val="0"/>
        <w:keepLines w:val="0"/>
        <w:pageBreakBefore w:val="0"/>
        <w:widowControl w:val="0"/>
        <w:kinsoku/>
        <w:wordWrap/>
        <w:overflowPunct/>
        <w:topLinePunct w:val="0"/>
        <w:bidi w:val="0"/>
        <w:snapToGrid/>
        <w:spacing w:line="20" w:lineRule="atLeast"/>
        <w:ind w:firstLine="0" w:firstLineChars="0"/>
        <w:textAlignment w:val="auto"/>
        <w:rPr>
          <w:rFonts w:hint="eastAsia" w:ascii="仿宋_GB2312" w:eastAsia="仿宋_GB2312"/>
          <w:b/>
          <w:sz w:val="32"/>
          <w:szCs w:val="32"/>
          <w:lang w:val="en-US" w:eastAsia="zh-CN"/>
        </w:rPr>
      </w:pPr>
      <w:r>
        <w:rPr>
          <w:rFonts w:hint="eastAsia" w:ascii="仿宋_GB2312" w:eastAsia="仿宋_GB2312"/>
          <w:b/>
          <w:sz w:val="32"/>
          <w:szCs w:val="32"/>
        </w:rPr>
        <w:t>管理组织架构及人员岗位情况</w:t>
      </w:r>
      <w:r>
        <w:rPr>
          <w:rFonts w:hint="eastAsia" w:ascii="仿宋_GB2312" w:eastAsia="仿宋_GB2312"/>
          <w:b/>
          <w:sz w:val="32"/>
          <w:szCs w:val="32"/>
          <w:lang w:val="en-US" w:eastAsia="zh-CN"/>
        </w:rPr>
        <w:t>：</w:t>
      </w:r>
    </w:p>
    <w:p w14:paraId="20719FFB">
      <w:pPr>
        <w:keepNext w:val="0"/>
        <w:keepLines w:val="0"/>
        <w:pageBreakBefore w:val="0"/>
        <w:widowControl w:val="0"/>
        <w:kinsoku/>
        <w:wordWrap/>
        <w:overflowPunct/>
        <w:topLinePunct w:val="0"/>
        <w:bidi w:val="0"/>
        <w:snapToGrid/>
        <w:spacing w:line="20" w:lineRule="atLeast"/>
        <w:ind w:firstLine="640" w:firstLineChars="200"/>
        <w:textAlignment w:val="auto"/>
        <w:rPr>
          <w:rFonts w:hint="default" w:ascii="仿宋_GB2312" w:eastAsia="仿宋_GB2312"/>
          <w:b/>
          <w:sz w:val="32"/>
          <w:szCs w:val="32"/>
          <w:lang w:val="en-US" w:eastAsia="zh-CN"/>
        </w:rPr>
      </w:pPr>
      <w:r>
        <w:rPr>
          <w:rFonts w:hint="eastAsia" w:ascii="仿宋_GB2312" w:eastAsia="仿宋_GB2312"/>
          <w:b w:val="0"/>
          <w:bCs w:val="0"/>
          <w:sz w:val="32"/>
          <w:szCs w:val="32"/>
          <w:lang w:val="en-US" w:eastAsia="zh-CN"/>
        </w:rPr>
        <w:t>云南铜业规章制度明确了供应链尽责管理组织架构，规定了公司董事长为负责任矿产供应链高管理者，负责任命矿产供应链管理负责人。公司营销结算部设立合规风控专员，在生产企业西南铜业分公司设置了生产企业合规专员和原料业务合规专员，在营销企业中铜国际贸易集团公司设置了营销业务合规专员，进口原料合规专员和国内原料合规专员，并且对上述岗位规定了人员职责。</w:t>
      </w:r>
    </w:p>
    <w:p w14:paraId="5768744A">
      <w:pPr>
        <w:keepNext w:val="0"/>
        <w:keepLines w:val="0"/>
        <w:pageBreakBefore w:val="0"/>
        <w:widowControl w:val="0"/>
        <w:numPr>
          <w:ilvl w:val="0"/>
          <w:numId w:val="0"/>
        </w:numPr>
        <w:kinsoku/>
        <w:wordWrap/>
        <w:overflowPunct/>
        <w:topLinePunct w:val="0"/>
        <w:bidi w:val="0"/>
        <w:snapToGrid/>
        <w:spacing w:line="20" w:lineRule="atLeast"/>
        <w:ind w:leftChars="0" w:firstLine="0" w:firstLineChars="0"/>
        <w:textAlignment w:val="auto"/>
        <w:rPr>
          <w:rFonts w:hint="default" w:ascii="仿宋_GB2312" w:eastAsia="仿宋_GB2312"/>
          <w:b w:val="0"/>
          <w:bCs/>
          <w:sz w:val="32"/>
          <w:szCs w:val="32"/>
          <w:lang w:val="en-US" w:eastAsia="zh-CN"/>
        </w:rPr>
      </w:pPr>
      <w:r>
        <w:rPr>
          <w:rFonts w:hint="eastAsia" w:ascii="仿宋_GB2312" w:eastAsia="仿宋_GB2312"/>
          <w:b/>
          <w:sz w:val="32"/>
          <w:szCs w:val="32"/>
          <w:lang w:val="en-US" w:eastAsia="zh-CN"/>
        </w:rPr>
        <w:t>建立了供应链控制和透明度系统：</w:t>
      </w:r>
    </w:p>
    <w:p w14:paraId="2C51CD2E">
      <w:pPr>
        <w:keepNext w:val="0"/>
        <w:keepLines w:val="0"/>
        <w:pageBreakBefore w:val="0"/>
        <w:widowControl w:val="0"/>
        <w:numPr>
          <w:ilvl w:val="0"/>
          <w:numId w:val="0"/>
        </w:numPr>
        <w:kinsoku/>
        <w:wordWrap/>
        <w:overflowPunct/>
        <w:topLinePunct w:val="0"/>
        <w:bidi w:val="0"/>
        <w:snapToGrid/>
        <w:spacing w:line="20" w:lineRule="atLeast"/>
        <w:ind w:leftChars="0" w:firstLine="640" w:firstLineChars="200"/>
        <w:textAlignment w:val="auto"/>
        <w:rPr>
          <w:rFonts w:hint="default" w:ascii="仿宋_GB2312" w:eastAsia="仿宋_GB2312"/>
          <w:b w:val="0"/>
          <w:bCs/>
          <w:sz w:val="32"/>
          <w:szCs w:val="32"/>
          <w:lang w:val="en-US" w:eastAsia="zh-CN"/>
        </w:rPr>
      </w:pPr>
      <w:r>
        <w:rPr>
          <w:rFonts w:hint="eastAsia" w:ascii="仿宋_GB2312" w:eastAsia="仿宋_GB2312"/>
          <w:b w:val="0"/>
          <w:bCs/>
          <w:sz w:val="32"/>
          <w:szCs w:val="32"/>
          <w:lang w:val="en-US" w:eastAsia="zh-CN"/>
        </w:rPr>
        <w:t>（1）通过《供应商行为准则》和《供应商供应链评估问卷（KYS问卷）》的形式，云南铜业将供应链管理政策要求及相关文件传递给供应商，并得到了反馈。同时，我们也利用电话、邮件及拜访供应商的机会，向供应商宣贯公司的供应链管理的相关制度及要求。</w:t>
      </w:r>
    </w:p>
    <w:p w14:paraId="260C29F6">
      <w:pPr>
        <w:keepNext w:val="0"/>
        <w:keepLines w:val="0"/>
        <w:pageBreakBefore w:val="0"/>
        <w:widowControl w:val="0"/>
        <w:numPr>
          <w:ilvl w:val="0"/>
          <w:numId w:val="0"/>
        </w:numPr>
        <w:kinsoku/>
        <w:wordWrap/>
        <w:overflowPunct/>
        <w:topLinePunct w:val="0"/>
        <w:bidi w:val="0"/>
        <w:snapToGrid/>
        <w:spacing w:line="20" w:lineRule="atLeast"/>
        <w:ind w:leftChars="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2）云南铜业尽可能在合同条款中增加供应链管理要求，但由于供应商在市场处于强势地位，此项工作只取得部分进展，现已将制裁、洗钱、反腐败等部分条款写进了合同中。2024年，中国境内供应商新签合同均增加了负责任采购条款。</w:t>
      </w:r>
    </w:p>
    <w:p w14:paraId="02DF3B72">
      <w:pPr>
        <w:keepNext w:val="0"/>
        <w:keepLines w:val="0"/>
        <w:pageBreakBefore w:val="0"/>
        <w:widowControl w:val="0"/>
        <w:numPr>
          <w:ilvl w:val="0"/>
          <w:numId w:val="0"/>
        </w:numPr>
        <w:kinsoku/>
        <w:wordWrap/>
        <w:overflowPunct/>
        <w:topLinePunct w:val="0"/>
        <w:bidi w:val="0"/>
        <w:snapToGrid/>
        <w:spacing w:line="20" w:lineRule="atLeast"/>
        <w:ind w:leftChars="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（3）在与供应商的合作之前，按照公司客户管理办法，原料采购部门对供应商进行准入调查和年度评价，包括全面的资信调查，供应能力调查，供应链调查等，以全面了解和评估供应商。</w:t>
      </w:r>
    </w:p>
    <w:p w14:paraId="3C96E3E3">
      <w:pPr>
        <w:keepNext w:val="0"/>
        <w:keepLines w:val="0"/>
        <w:pageBreakBefore w:val="0"/>
        <w:widowControl w:val="0"/>
        <w:kinsoku/>
        <w:wordWrap/>
        <w:overflowPunct/>
        <w:topLinePunct w:val="0"/>
        <w:bidi w:val="0"/>
        <w:snapToGrid/>
        <w:spacing w:line="20" w:lineRule="atLeast"/>
        <w:ind w:firstLine="0" w:firstLineChars="0"/>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与供应商的合作：</w:t>
      </w:r>
    </w:p>
    <w:p w14:paraId="11E28CE2">
      <w:pPr>
        <w:keepNext w:val="0"/>
        <w:keepLines w:val="0"/>
        <w:pageBreakBefore w:val="0"/>
        <w:widowControl w:val="0"/>
        <w:kinsoku/>
        <w:wordWrap/>
        <w:overflowPunct/>
        <w:topLinePunct w:val="0"/>
        <w:bidi w:val="0"/>
        <w:snapToGrid/>
        <w:spacing w:line="20" w:lineRule="atLeast"/>
        <w:ind w:firstLine="640" w:firstLineChars="200"/>
        <w:textAlignment w:val="auto"/>
        <w:rPr>
          <w:rFonts w:ascii="仿宋_GB2312" w:eastAsia="仿宋_GB2312"/>
          <w:b w:val="0"/>
          <w:bCs/>
          <w:sz w:val="32"/>
          <w:szCs w:val="32"/>
        </w:rPr>
      </w:pPr>
      <w:r>
        <w:rPr>
          <w:rFonts w:hint="eastAsia" w:ascii="仿宋_GB2312" w:eastAsia="仿宋_GB2312"/>
          <w:b w:val="0"/>
          <w:bCs/>
          <w:sz w:val="32"/>
          <w:szCs w:val="32"/>
          <w:lang w:val="en-US" w:eastAsia="zh-CN"/>
        </w:rPr>
        <w:t>为保证供应链稳定、安全，我们与供应商保持长期合作关系，签订年度长单合同或者现货采购合同。由于2023年12月31日云南铜业精炼厂西南铜业分公司有序停厂搬迁，原料供应商有所减少，</w:t>
      </w:r>
      <w:r>
        <w:rPr>
          <w:rFonts w:hint="eastAsia" w:ascii="仿宋_GB2312" w:eastAsia="仿宋_GB2312"/>
          <w:sz w:val="32"/>
          <w:szCs w:val="32"/>
        </w:rPr>
        <w:t>评估期</w:t>
      </w:r>
      <w:r>
        <w:rPr>
          <w:rFonts w:hint="eastAsia" w:ascii="仿宋_GB2312" w:eastAsia="仿宋_GB2312"/>
          <w:sz w:val="32"/>
          <w:szCs w:val="32"/>
          <w:lang w:eastAsia="zh-CN"/>
        </w:rPr>
        <w:t>（</w:t>
      </w:r>
      <w:r>
        <w:rPr>
          <w:rFonts w:hint="eastAsia" w:ascii="仿宋_GB2312" w:eastAsia="仿宋_GB2312"/>
          <w:sz w:val="32"/>
          <w:szCs w:val="32"/>
          <w:lang w:val="en-US" w:eastAsia="zh-CN"/>
        </w:rPr>
        <w:t>2024年1-12月</w:t>
      </w:r>
      <w:r>
        <w:rPr>
          <w:rFonts w:hint="eastAsia" w:ascii="仿宋_GB2312" w:eastAsia="仿宋_GB2312"/>
          <w:sz w:val="32"/>
          <w:szCs w:val="32"/>
          <w:lang w:eastAsia="zh-CN"/>
        </w:rPr>
        <w:t>）</w:t>
      </w:r>
      <w:r>
        <w:rPr>
          <w:rFonts w:hint="eastAsia" w:ascii="仿宋_GB2312" w:eastAsia="仿宋_GB2312"/>
          <w:sz w:val="32"/>
          <w:szCs w:val="32"/>
        </w:rPr>
        <w:t>内</w:t>
      </w:r>
      <w:r>
        <w:rPr>
          <w:rFonts w:hint="eastAsia" w:ascii="仿宋_GB2312" w:eastAsia="仿宋_GB2312"/>
          <w:sz w:val="32"/>
          <w:szCs w:val="32"/>
          <w:lang w:val="en-US" w:eastAsia="zh-CN"/>
        </w:rPr>
        <w:t>采购</w:t>
      </w:r>
      <w:r>
        <w:rPr>
          <w:rFonts w:hint="eastAsia" w:ascii="仿宋_GB2312" w:eastAsia="仿宋_GB2312"/>
          <w:sz w:val="32"/>
          <w:szCs w:val="32"/>
        </w:rPr>
        <w:t>含</w:t>
      </w:r>
      <w:r>
        <w:rPr>
          <w:rFonts w:hint="eastAsia" w:ascii="仿宋_GB2312" w:eastAsia="仿宋_GB2312"/>
          <w:sz w:val="32"/>
          <w:szCs w:val="32"/>
          <w:lang w:val="en-US" w:eastAsia="zh-CN"/>
        </w:rPr>
        <w:t>银</w:t>
      </w:r>
      <w:r>
        <w:rPr>
          <w:rFonts w:hint="eastAsia" w:ascii="仿宋_GB2312" w:eastAsia="仿宋_GB2312"/>
          <w:sz w:val="32"/>
          <w:szCs w:val="32"/>
        </w:rPr>
        <w:t>物料的供应商共计</w:t>
      </w:r>
      <w:r>
        <w:rPr>
          <w:rFonts w:hint="eastAsia" w:ascii="仿宋_GB2312" w:eastAsia="仿宋_GB2312"/>
          <w:sz w:val="32"/>
          <w:szCs w:val="32"/>
          <w:lang w:val="en-US" w:eastAsia="zh-CN"/>
        </w:rPr>
        <w:t>**</w:t>
      </w:r>
      <w:r>
        <w:rPr>
          <w:rFonts w:hint="eastAsia" w:ascii="仿宋_GB2312" w:eastAsia="仿宋_GB2312"/>
          <w:sz w:val="32"/>
          <w:szCs w:val="32"/>
        </w:rPr>
        <w:t>家，其中</w:t>
      </w:r>
      <w:r>
        <w:rPr>
          <w:rFonts w:hint="eastAsia" w:ascii="仿宋_GB2312" w:eastAsia="仿宋_GB2312"/>
          <w:sz w:val="32"/>
          <w:szCs w:val="32"/>
          <w:lang w:val="en-US" w:eastAsia="zh-CN"/>
        </w:rPr>
        <w:t>**</w:t>
      </w:r>
      <w:r>
        <w:rPr>
          <w:rFonts w:hint="eastAsia" w:ascii="仿宋_GB2312" w:eastAsia="仿宋_GB2312"/>
          <w:sz w:val="32"/>
          <w:szCs w:val="32"/>
        </w:rPr>
        <w:t>家为国内供应商，</w:t>
      </w:r>
      <w:r>
        <w:rPr>
          <w:rFonts w:hint="eastAsia" w:ascii="仿宋_GB2312" w:eastAsia="仿宋_GB2312"/>
          <w:sz w:val="32"/>
          <w:szCs w:val="32"/>
          <w:lang w:val="en-US" w:eastAsia="zh-CN"/>
        </w:rPr>
        <w:t>**</w:t>
      </w:r>
      <w:r>
        <w:rPr>
          <w:rFonts w:hint="eastAsia" w:ascii="仿宋_GB2312" w:eastAsia="仿宋_GB2312"/>
          <w:sz w:val="32"/>
          <w:szCs w:val="32"/>
        </w:rPr>
        <w:t>家为国外供应商</w:t>
      </w:r>
      <w:r>
        <w:rPr>
          <w:rFonts w:hint="eastAsia" w:ascii="仿宋_GB2312" w:eastAsia="仿宋_GB2312"/>
          <w:sz w:val="32"/>
          <w:szCs w:val="32"/>
          <w:lang w:eastAsia="zh-CN"/>
        </w:rPr>
        <w:t>；</w:t>
      </w:r>
      <w:r>
        <w:rPr>
          <w:rFonts w:hint="eastAsia" w:ascii="仿宋_GB2312" w:eastAsia="仿宋_GB2312"/>
          <w:sz w:val="32"/>
          <w:szCs w:val="32"/>
        </w:rPr>
        <w:t>评估期</w:t>
      </w:r>
      <w:r>
        <w:rPr>
          <w:rFonts w:hint="eastAsia" w:ascii="仿宋_GB2312" w:eastAsia="仿宋_GB2312"/>
          <w:sz w:val="32"/>
          <w:szCs w:val="32"/>
          <w:lang w:eastAsia="zh-CN"/>
        </w:rPr>
        <w:t>（</w:t>
      </w:r>
      <w:r>
        <w:rPr>
          <w:rFonts w:hint="eastAsia" w:ascii="仿宋_GB2312" w:eastAsia="仿宋_GB2312"/>
          <w:sz w:val="32"/>
          <w:szCs w:val="32"/>
          <w:lang w:val="en-US" w:eastAsia="zh-CN"/>
        </w:rPr>
        <w:t>2023年1月-2024年12月</w:t>
      </w:r>
      <w:r>
        <w:rPr>
          <w:rFonts w:hint="eastAsia" w:ascii="仿宋_GB2312" w:eastAsia="仿宋_GB2312"/>
          <w:sz w:val="32"/>
          <w:szCs w:val="32"/>
          <w:lang w:eastAsia="zh-CN"/>
        </w:rPr>
        <w:t>）</w:t>
      </w:r>
      <w:r>
        <w:rPr>
          <w:rFonts w:hint="eastAsia" w:ascii="仿宋_GB2312" w:eastAsia="仿宋_GB2312"/>
          <w:sz w:val="32"/>
          <w:szCs w:val="32"/>
        </w:rPr>
        <w:t>内</w:t>
      </w:r>
      <w:r>
        <w:rPr>
          <w:rFonts w:hint="eastAsia" w:ascii="仿宋_GB2312" w:eastAsia="仿宋_GB2312"/>
          <w:sz w:val="32"/>
          <w:szCs w:val="32"/>
          <w:lang w:val="en-US" w:eastAsia="zh-CN"/>
        </w:rPr>
        <w:t>含金物料的供应商共计**家，其中**家为国内供应商，**家为国外供应</w:t>
      </w:r>
      <w:bookmarkStart w:id="0" w:name="_GoBack"/>
      <w:bookmarkEnd w:id="0"/>
      <w:r>
        <w:rPr>
          <w:rFonts w:hint="eastAsia" w:ascii="仿宋_GB2312" w:eastAsia="仿宋_GB2312"/>
          <w:sz w:val="32"/>
          <w:szCs w:val="32"/>
          <w:lang w:val="en-US" w:eastAsia="zh-CN"/>
        </w:rPr>
        <w:t>商。</w:t>
      </w:r>
      <w:r>
        <w:rPr>
          <w:rFonts w:hint="eastAsia" w:ascii="仿宋_GB2312" w:eastAsia="仿宋_GB2312"/>
          <w:b w:val="0"/>
          <w:bCs/>
          <w:sz w:val="32"/>
          <w:szCs w:val="32"/>
        </w:rPr>
        <w:t>根据对供应商相关情况的排查，供应商符合管理要求。根据</w:t>
      </w:r>
      <w:r>
        <w:rPr>
          <w:rFonts w:hint="eastAsia" w:ascii="仿宋_GB2312" w:eastAsia="仿宋_GB2312"/>
          <w:b w:val="0"/>
          <w:bCs/>
          <w:sz w:val="32"/>
          <w:szCs w:val="32"/>
          <w:lang w:val="en-US" w:eastAsia="zh-CN"/>
        </w:rPr>
        <w:t>云南铜业</w:t>
      </w:r>
      <w:r>
        <w:rPr>
          <w:rFonts w:hint="eastAsia" w:ascii="仿宋_GB2312" w:eastAsia="仿宋_GB2312"/>
          <w:b w:val="0"/>
          <w:bCs/>
          <w:sz w:val="32"/>
          <w:szCs w:val="32"/>
        </w:rPr>
        <w:t>管理要求，对物料进行管控，采用智能制造数智</w:t>
      </w:r>
      <w:r>
        <w:rPr>
          <w:rFonts w:hint="eastAsia" w:ascii="仿宋_GB2312" w:eastAsia="仿宋_GB2312"/>
          <w:b w:val="0"/>
          <w:bCs/>
          <w:sz w:val="32"/>
          <w:szCs w:val="32"/>
          <w:lang w:val="en-US" w:eastAsia="zh-CN"/>
        </w:rPr>
        <w:t>化</w:t>
      </w:r>
      <w:r>
        <w:rPr>
          <w:rFonts w:hint="eastAsia" w:ascii="仿宋_GB2312" w:eastAsia="仿宋_GB2312"/>
          <w:b w:val="0"/>
          <w:bCs/>
          <w:sz w:val="32"/>
          <w:szCs w:val="32"/>
        </w:rPr>
        <w:t>控制平台电子系统对物料进行控制，对供应商提供的物料、来料记录等纸质文件进行保管，包括运单、品质证、原产地证、进厂记录、数据保存、采购合同、客户资料等相关可追溯性文件材料。</w:t>
      </w:r>
    </w:p>
    <w:p w14:paraId="63FA3201">
      <w:pPr>
        <w:keepNext w:val="0"/>
        <w:keepLines w:val="0"/>
        <w:pageBreakBefore w:val="0"/>
        <w:widowControl w:val="0"/>
        <w:kinsoku/>
        <w:wordWrap/>
        <w:overflowPunct/>
        <w:topLinePunct w:val="0"/>
        <w:bidi w:val="0"/>
        <w:snapToGrid/>
        <w:spacing w:line="20" w:lineRule="atLeast"/>
        <w:ind w:firstLine="0" w:firstLineChars="0"/>
        <w:textAlignment w:val="auto"/>
        <w:rPr>
          <w:rFonts w:ascii="仿宋_GB2312" w:eastAsia="仿宋_GB2312"/>
          <w:b/>
          <w:sz w:val="32"/>
          <w:szCs w:val="32"/>
        </w:rPr>
      </w:pPr>
      <w:r>
        <w:rPr>
          <w:rFonts w:hint="eastAsia" w:ascii="仿宋_GB2312" w:eastAsia="仿宋_GB2312"/>
          <w:b/>
          <w:sz w:val="32"/>
          <w:szCs w:val="32"/>
        </w:rPr>
        <w:t>培训</w:t>
      </w:r>
      <w:r>
        <w:rPr>
          <w:rFonts w:hint="eastAsia" w:ascii="仿宋_GB2312" w:eastAsia="仿宋_GB2312"/>
          <w:b/>
          <w:sz w:val="32"/>
          <w:szCs w:val="32"/>
          <w:lang w:val="en-US" w:eastAsia="zh-CN"/>
        </w:rPr>
        <w:t>情况：</w:t>
      </w:r>
      <w:r>
        <w:rPr>
          <w:rFonts w:hint="eastAsia" w:ascii="仿宋_GB2312" w:eastAsia="仿宋_GB2312"/>
          <w:sz w:val="32"/>
          <w:szCs w:val="32"/>
        </w:rPr>
        <w:t>2024年6月4日，云南铜业邀请第三方机构给公司总部</w:t>
      </w:r>
      <w:r>
        <w:rPr>
          <w:rFonts w:hint="eastAsia" w:ascii="仿宋_GB2312" w:eastAsia="仿宋_GB2312"/>
          <w:sz w:val="32"/>
          <w:szCs w:val="32"/>
          <w:lang w:val="en-US" w:eastAsia="zh-CN"/>
        </w:rPr>
        <w:t>相关部门</w:t>
      </w:r>
      <w:r>
        <w:rPr>
          <w:rFonts w:hint="eastAsia" w:ascii="仿宋_GB2312" w:eastAsia="仿宋_GB2312"/>
          <w:sz w:val="32"/>
          <w:szCs w:val="32"/>
          <w:lang w:eastAsia="zh-CN"/>
        </w:rPr>
        <w:t>、</w:t>
      </w:r>
      <w:r>
        <w:rPr>
          <w:rFonts w:hint="eastAsia" w:ascii="仿宋_GB2312" w:eastAsia="仿宋_GB2312"/>
          <w:sz w:val="32"/>
          <w:szCs w:val="32"/>
        </w:rPr>
        <w:t>9家所属企业和国内外32家原料供应商共计117人开展了一次</w:t>
      </w:r>
      <w:r>
        <w:rPr>
          <w:rFonts w:hint="eastAsia" w:ascii="仿宋_GB2312" w:eastAsia="仿宋_GB2312"/>
          <w:sz w:val="32"/>
          <w:szCs w:val="32"/>
          <w:lang w:val="en-US" w:eastAsia="zh-CN"/>
        </w:rPr>
        <w:t>负责任</w:t>
      </w:r>
      <w:r>
        <w:rPr>
          <w:rFonts w:hint="eastAsia" w:ascii="仿宋_GB2312" w:eastAsia="仿宋_GB2312"/>
          <w:sz w:val="32"/>
          <w:szCs w:val="32"/>
        </w:rPr>
        <w:t>矿产供应链</w:t>
      </w:r>
      <w:r>
        <w:rPr>
          <w:rFonts w:hint="eastAsia" w:ascii="仿宋_GB2312" w:eastAsia="仿宋_GB2312"/>
          <w:sz w:val="32"/>
          <w:szCs w:val="32"/>
          <w:lang w:val="en-US" w:eastAsia="zh-CN"/>
        </w:rPr>
        <w:t>尽责</w:t>
      </w:r>
      <w:r>
        <w:rPr>
          <w:rFonts w:hint="eastAsia" w:ascii="仿宋_GB2312" w:eastAsia="仿宋_GB2312"/>
          <w:sz w:val="32"/>
          <w:szCs w:val="32"/>
        </w:rPr>
        <w:t>管理培训。2025年1月17日营销结算部组织云</w:t>
      </w:r>
      <w:r>
        <w:rPr>
          <w:rFonts w:hint="eastAsia" w:ascii="仿宋_GB2312" w:eastAsia="仿宋_GB2312"/>
          <w:sz w:val="32"/>
          <w:szCs w:val="32"/>
          <w:lang w:val="en-US" w:eastAsia="zh-CN"/>
        </w:rPr>
        <w:t>南</w:t>
      </w:r>
      <w:r>
        <w:rPr>
          <w:rFonts w:hint="eastAsia" w:ascii="仿宋_GB2312" w:eastAsia="仿宋_GB2312"/>
          <w:sz w:val="32"/>
          <w:szCs w:val="32"/>
        </w:rPr>
        <w:t>铜</w:t>
      </w:r>
      <w:r>
        <w:rPr>
          <w:rFonts w:hint="eastAsia" w:ascii="仿宋_GB2312" w:eastAsia="仿宋_GB2312"/>
          <w:sz w:val="32"/>
          <w:szCs w:val="32"/>
          <w:lang w:val="en-US" w:eastAsia="zh-CN"/>
        </w:rPr>
        <w:t>业</w:t>
      </w:r>
      <w:r>
        <w:rPr>
          <w:rFonts w:hint="eastAsia" w:ascii="仿宋_GB2312" w:eastAsia="仿宋_GB2312"/>
          <w:sz w:val="32"/>
          <w:szCs w:val="32"/>
        </w:rPr>
        <w:t>营销分公司和中铜国</w:t>
      </w:r>
      <w:r>
        <w:rPr>
          <w:rFonts w:hint="eastAsia" w:ascii="仿宋_GB2312" w:eastAsia="仿宋_GB2312"/>
          <w:sz w:val="32"/>
          <w:szCs w:val="32"/>
          <w:lang w:val="en-US" w:eastAsia="zh-CN"/>
        </w:rPr>
        <w:t>际</w:t>
      </w:r>
      <w:r>
        <w:rPr>
          <w:rFonts w:hint="eastAsia" w:ascii="仿宋_GB2312" w:eastAsia="仿宋_GB2312"/>
          <w:sz w:val="32"/>
          <w:szCs w:val="32"/>
        </w:rPr>
        <w:t>贸</w:t>
      </w:r>
      <w:r>
        <w:rPr>
          <w:rFonts w:hint="eastAsia" w:ascii="仿宋_GB2312" w:eastAsia="仿宋_GB2312"/>
          <w:sz w:val="32"/>
          <w:szCs w:val="32"/>
          <w:lang w:val="en-US" w:eastAsia="zh-CN"/>
        </w:rPr>
        <w:t>易集团有限公司</w:t>
      </w:r>
      <w:r>
        <w:rPr>
          <w:rFonts w:hint="eastAsia" w:ascii="仿宋_GB2312" w:eastAsia="仿宋_GB2312"/>
          <w:sz w:val="32"/>
          <w:szCs w:val="32"/>
        </w:rPr>
        <w:t>等公司领导及相关人员70人参加了</w:t>
      </w:r>
      <w:r>
        <w:rPr>
          <w:rFonts w:hint="eastAsia" w:ascii="仿宋_GB2312" w:eastAsia="仿宋_GB2312"/>
          <w:sz w:val="32"/>
          <w:szCs w:val="32"/>
          <w:lang w:val="en-US" w:eastAsia="zh-CN"/>
        </w:rPr>
        <w:t>负责任矿产</w:t>
      </w:r>
      <w:r>
        <w:rPr>
          <w:rFonts w:hint="eastAsia" w:ascii="仿宋_GB2312" w:eastAsia="仿宋_GB2312"/>
          <w:sz w:val="32"/>
          <w:szCs w:val="32"/>
        </w:rPr>
        <w:t>供应链</w:t>
      </w:r>
      <w:r>
        <w:rPr>
          <w:rFonts w:hint="eastAsia" w:ascii="仿宋_GB2312" w:eastAsia="仿宋_GB2312"/>
          <w:sz w:val="32"/>
          <w:szCs w:val="32"/>
          <w:lang w:val="en-US" w:eastAsia="zh-CN"/>
        </w:rPr>
        <w:t>尽责</w:t>
      </w:r>
      <w:r>
        <w:rPr>
          <w:rFonts w:hint="eastAsia" w:ascii="仿宋_GB2312" w:eastAsia="仿宋_GB2312"/>
          <w:sz w:val="32"/>
          <w:szCs w:val="32"/>
        </w:rPr>
        <w:t>管理培训。</w:t>
      </w:r>
    </w:p>
    <w:p w14:paraId="4801AB95">
      <w:pPr>
        <w:keepNext w:val="0"/>
        <w:keepLines w:val="0"/>
        <w:pageBreakBefore w:val="0"/>
        <w:widowControl w:val="0"/>
        <w:kinsoku/>
        <w:wordWrap/>
        <w:overflowPunct/>
        <w:topLinePunct w:val="0"/>
        <w:bidi w:val="0"/>
        <w:snapToGrid/>
        <w:spacing w:line="20" w:lineRule="atLeast"/>
        <w:ind w:firstLine="0" w:firstLineChars="0"/>
        <w:textAlignment w:val="auto"/>
        <w:rPr>
          <w:rFonts w:hint="eastAsia" w:ascii="仿宋_GB2312" w:eastAsia="仿宋_GB2312"/>
          <w:sz w:val="32"/>
          <w:szCs w:val="32"/>
        </w:rPr>
      </w:pPr>
      <w:r>
        <w:rPr>
          <w:rFonts w:hint="eastAsia" w:ascii="仿宋_GB2312" w:eastAsia="仿宋_GB2312"/>
          <w:b/>
          <w:sz w:val="32"/>
          <w:szCs w:val="32"/>
        </w:rPr>
        <w:t>申诉机制</w:t>
      </w:r>
      <w:r>
        <w:rPr>
          <w:rFonts w:hint="eastAsia" w:ascii="仿宋_GB2312" w:eastAsia="仿宋_GB2312"/>
          <w:b/>
          <w:sz w:val="32"/>
          <w:szCs w:val="32"/>
          <w:lang w:eastAsia="zh-CN"/>
        </w:rPr>
        <w:t>、</w:t>
      </w:r>
      <w:r>
        <w:rPr>
          <w:rFonts w:hint="eastAsia" w:ascii="仿宋_GB2312" w:eastAsia="仿宋_GB2312"/>
          <w:b/>
          <w:sz w:val="32"/>
          <w:szCs w:val="32"/>
          <w:lang w:val="en-US" w:eastAsia="zh-CN"/>
        </w:rPr>
        <w:t>流程和已发生的申诉处理情况：</w:t>
      </w:r>
      <w:r>
        <w:rPr>
          <w:rFonts w:hint="eastAsia" w:ascii="仿宋_GB2312" w:eastAsia="仿宋_GB2312"/>
          <w:sz w:val="32"/>
          <w:szCs w:val="32"/>
          <w:lang w:val="en-US" w:eastAsia="zh-CN"/>
        </w:rPr>
        <w:t>云南铜业</w:t>
      </w:r>
      <w:r>
        <w:rPr>
          <w:rFonts w:hint="eastAsia" w:ascii="仿宋_GB2312" w:eastAsia="仿宋_GB2312"/>
          <w:sz w:val="32"/>
          <w:szCs w:val="32"/>
        </w:rPr>
        <w:t>制定了《云南铜业供应商或利益相关方负责任供应链管理申诉处理流程</w:t>
      </w:r>
      <w:r>
        <w:rPr>
          <w:rFonts w:hint="eastAsia" w:ascii="仿宋_GB2312" w:eastAsia="仿宋_GB2312"/>
          <w:sz w:val="32"/>
          <w:szCs w:val="32"/>
          <w:lang w:val="en-US" w:eastAsia="zh-CN"/>
        </w:rPr>
        <w:t>及记录表</w:t>
      </w:r>
      <w:r>
        <w:rPr>
          <w:rFonts w:hint="eastAsia" w:ascii="仿宋_GB2312" w:eastAsia="仿宋_GB2312"/>
          <w:sz w:val="32"/>
          <w:szCs w:val="32"/>
        </w:rPr>
        <w:t>》</w:t>
      </w:r>
      <w:r>
        <w:rPr>
          <w:rFonts w:hint="eastAsia" w:ascii="仿宋_GB2312" w:eastAsia="仿宋_GB2312"/>
          <w:sz w:val="32"/>
          <w:szCs w:val="32"/>
          <w:lang w:eastAsia="zh-CN"/>
        </w:rPr>
        <w:t>（https://ynty.chinalco.com.cn/tzzgx/tzzfw/202503/t20250311_144197.html）</w:t>
      </w:r>
      <w:r>
        <w:rPr>
          <w:rFonts w:hint="eastAsia" w:ascii="仿宋_GB2312" w:eastAsia="仿宋_GB2312"/>
          <w:sz w:val="32"/>
          <w:szCs w:val="32"/>
        </w:rPr>
        <w:t>，供应商</w:t>
      </w:r>
      <w:r>
        <w:rPr>
          <w:rFonts w:hint="eastAsia" w:ascii="仿宋_GB2312" w:eastAsia="仿宋_GB2312"/>
          <w:sz w:val="32"/>
          <w:szCs w:val="32"/>
          <w:lang w:val="en-US" w:eastAsia="zh-CN"/>
        </w:rPr>
        <w:t>或利益相关方</w:t>
      </w:r>
      <w:r>
        <w:rPr>
          <w:rFonts w:hint="eastAsia" w:ascii="仿宋_GB2312" w:eastAsia="仿宋_GB2312"/>
          <w:sz w:val="32"/>
          <w:szCs w:val="32"/>
        </w:rPr>
        <w:t>可以按照公布的联系方式，提交有关供应链风险、供应链政策体系</w:t>
      </w:r>
      <w:r>
        <w:rPr>
          <w:rFonts w:hint="eastAsia" w:ascii="仿宋_GB2312" w:eastAsia="仿宋_GB2312"/>
          <w:sz w:val="32"/>
          <w:szCs w:val="32"/>
          <w:lang w:val="en-US" w:eastAsia="zh-CN"/>
        </w:rPr>
        <w:t>和</w:t>
      </w:r>
      <w:r>
        <w:rPr>
          <w:rFonts w:hint="eastAsia" w:ascii="仿宋_GB2312" w:eastAsia="仿宋_GB2312"/>
          <w:sz w:val="32"/>
          <w:szCs w:val="32"/>
        </w:rPr>
        <w:t>执行过程中存在的问题。此外，利益相关方也可以直接联系业务部门反馈意见</w:t>
      </w:r>
      <w:r>
        <w:rPr>
          <w:rFonts w:hint="eastAsia" w:ascii="仿宋_GB2312" w:eastAsia="仿宋_GB2312"/>
          <w:sz w:val="32"/>
          <w:szCs w:val="32"/>
          <w:lang w:eastAsia="zh-CN"/>
        </w:rPr>
        <w:t>。</w:t>
      </w:r>
      <w:r>
        <w:rPr>
          <w:rFonts w:hint="eastAsia" w:ascii="仿宋_GB2312" w:eastAsia="仿宋_GB2312"/>
          <w:sz w:val="32"/>
          <w:szCs w:val="32"/>
          <w:lang w:val="en-US" w:eastAsia="zh-CN"/>
        </w:rPr>
        <w:t>截止</w:t>
      </w:r>
      <w:r>
        <w:rPr>
          <w:rFonts w:hint="eastAsia" w:ascii="仿宋_GB2312" w:eastAsia="仿宋_GB2312"/>
          <w:sz w:val="32"/>
          <w:szCs w:val="32"/>
        </w:rPr>
        <w:t>目前</w:t>
      </w:r>
      <w:r>
        <w:rPr>
          <w:rFonts w:hint="eastAsia" w:ascii="仿宋_GB2312" w:eastAsia="仿宋_GB2312"/>
          <w:sz w:val="32"/>
          <w:szCs w:val="32"/>
          <w:lang w:eastAsia="zh-CN"/>
        </w:rPr>
        <w:t>，</w:t>
      </w:r>
      <w:r>
        <w:rPr>
          <w:rFonts w:hint="eastAsia" w:ascii="仿宋_GB2312" w:eastAsia="仿宋_GB2312"/>
          <w:sz w:val="32"/>
          <w:szCs w:val="32"/>
          <w:lang w:val="en-US" w:eastAsia="zh-CN"/>
        </w:rPr>
        <w:t>尚未</w:t>
      </w:r>
      <w:r>
        <w:rPr>
          <w:rFonts w:hint="eastAsia" w:ascii="仿宋_GB2312" w:eastAsia="仿宋_GB2312"/>
          <w:sz w:val="32"/>
          <w:szCs w:val="32"/>
        </w:rPr>
        <w:t>收到任何投诉。</w:t>
      </w:r>
    </w:p>
    <w:p w14:paraId="4BC58458">
      <w:pPr>
        <w:pStyle w:val="15"/>
        <w:spacing w:after="332" w:line="360" w:lineRule="auto"/>
        <w:rPr>
          <w:rFonts w:ascii="仿宋_GB2312" w:eastAsia="仿宋_GB2312" w:cs="Verdana" w:hAnsiTheme="minorEastAsia"/>
          <w:sz w:val="32"/>
          <w:szCs w:val="32"/>
        </w:rPr>
      </w:pPr>
      <w:r>
        <w:rPr>
          <w:rFonts w:hint="eastAsia" w:ascii="仿宋_GB2312" w:eastAsia="仿宋_GB2312" w:cs="Verdana" w:hAnsiTheme="minorEastAsia"/>
          <w:b/>
          <w:bCs/>
          <w:sz w:val="32"/>
          <w:szCs w:val="32"/>
        </w:rPr>
        <w:t>第二步：识别和评估供应链中的风险                                                                                   合规性声明:截至202</w:t>
      </w:r>
      <w:r>
        <w:rPr>
          <w:rFonts w:hint="eastAsia" w:ascii="仿宋_GB2312" w:eastAsia="仿宋_GB2312" w:cs="Verdana" w:hAnsiTheme="minorEastAsia"/>
          <w:b/>
          <w:bCs/>
          <w:sz w:val="32"/>
          <w:szCs w:val="32"/>
          <w:lang w:val="en-US" w:eastAsia="zh-CN"/>
        </w:rPr>
        <w:t>4</w:t>
      </w:r>
      <w:r>
        <w:rPr>
          <w:rFonts w:hint="eastAsia" w:ascii="仿宋_GB2312" w:eastAsia="仿宋_GB2312" w:cs="Verdana" w:hAnsiTheme="minorEastAsia"/>
          <w:b/>
          <w:bCs/>
          <w:sz w:val="32"/>
          <w:szCs w:val="32"/>
        </w:rPr>
        <w:t>年12月31日，我们遵守了第二步:识别和评估供应链中的风险。</w:t>
      </w:r>
    </w:p>
    <w:p w14:paraId="6343CA48">
      <w:pPr>
        <w:keepNext w:val="0"/>
        <w:keepLines w:val="0"/>
        <w:pageBreakBefore w:val="0"/>
        <w:widowControl w:val="0"/>
        <w:kinsoku/>
        <w:wordWrap/>
        <w:overflowPunct/>
        <w:topLinePunct w:val="0"/>
        <w:bidi w:val="0"/>
        <w:snapToGrid/>
        <w:spacing w:line="20" w:lineRule="atLeast"/>
        <w:ind w:firstLine="0" w:firstLineChars="0"/>
        <w:textAlignment w:val="auto"/>
        <w:rPr>
          <w:rFonts w:ascii="仿宋_GB2312" w:eastAsia="仿宋_GB2312"/>
          <w:b/>
          <w:sz w:val="32"/>
          <w:szCs w:val="32"/>
        </w:rPr>
      </w:pPr>
      <w:r>
        <w:rPr>
          <w:rFonts w:hint="eastAsia" w:ascii="仿宋_GB2312" w:eastAsia="仿宋_GB2312"/>
          <w:b/>
          <w:sz w:val="32"/>
          <w:szCs w:val="32"/>
        </w:rPr>
        <w:t>参考以下工具对供应链风险进行识别和评估：</w:t>
      </w:r>
    </w:p>
    <w:p w14:paraId="4B51AE07">
      <w:pPr>
        <w:keepNext w:val="0"/>
        <w:keepLines w:val="0"/>
        <w:pageBreakBefore w:val="0"/>
        <w:widowControl w:val="0"/>
        <w:kinsoku/>
        <w:wordWrap/>
        <w:overflowPunct/>
        <w:topLinePunct w:val="0"/>
        <w:bidi w:val="0"/>
        <w:snapToGrid/>
        <w:spacing w:line="20" w:lineRule="atLeas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A</w:t>
      </w:r>
      <w:r>
        <w:rPr>
          <w:rFonts w:hint="eastAsia" w:ascii="仿宋_GB2312" w:eastAsia="仿宋_GB2312"/>
          <w:sz w:val="32"/>
          <w:szCs w:val="32"/>
        </w:rPr>
        <w:t xml:space="preserve">、制裁名单(联合国及相关制裁名单) </w:t>
      </w:r>
    </w:p>
    <w:p w14:paraId="62C06109">
      <w:pPr>
        <w:keepNext w:val="0"/>
        <w:keepLines w:val="0"/>
        <w:pageBreakBefore w:val="0"/>
        <w:widowControl w:val="0"/>
        <w:kinsoku/>
        <w:wordWrap/>
        <w:overflowPunct/>
        <w:topLinePunct w:val="0"/>
        <w:bidi w:val="0"/>
        <w:snapToGrid/>
        <w:spacing w:line="20" w:lineRule="atLeas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B</w:t>
      </w:r>
      <w:r>
        <w:rPr>
          <w:rFonts w:hint="eastAsia" w:ascii="仿宋_GB2312" w:eastAsia="仿宋_GB2312"/>
          <w:sz w:val="32"/>
          <w:szCs w:val="32"/>
        </w:rPr>
        <w:t>、多德-弗兰克法案第 1502 条</w:t>
      </w:r>
      <w:r>
        <w:rPr>
          <w:rFonts w:hint="eastAsia" w:ascii="仿宋_GB2312" w:eastAsia="仿宋_GB2312"/>
          <w:sz w:val="32"/>
          <w:szCs w:val="32"/>
          <w:lang w:val="en-US" w:eastAsia="zh-CN"/>
        </w:rPr>
        <w:t>的</w:t>
      </w:r>
      <w:r>
        <w:rPr>
          <w:rFonts w:hint="eastAsia" w:ascii="仿宋_GB2312" w:eastAsia="仿宋_GB2312"/>
          <w:sz w:val="32"/>
          <w:szCs w:val="32"/>
        </w:rPr>
        <w:t xml:space="preserve">10个国家 </w:t>
      </w:r>
    </w:p>
    <w:p w14:paraId="269F058C">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C</w:t>
      </w:r>
      <w:r>
        <w:rPr>
          <w:rFonts w:hint="eastAsia" w:ascii="仿宋_GB2312" w:eastAsia="仿宋_GB2312"/>
          <w:sz w:val="32"/>
          <w:szCs w:val="32"/>
        </w:rPr>
        <w:t>、欧盟 CAHRA 名单</w:t>
      </w:r>
    </w:p>
    <w:p w14:paraId="213F6DA0">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D、</w:t>
      </w:r>
      <w:r>
        <w:rPr>
          <w:rFonts w:hint="eastAsia" w:ascii="仿宋_GB2312" w:eastAsia="仿宋_GB2312"/>
          <w:sz w:val="32"/>
          <w:szCs w:val="32"/>
        </w:rPr>
        <w:t>海德堡晴雨表</w:t>
      </w:r>
    </w:p>
    <w:p w14:paraId="0D2735DB">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E</w:t>
      </w:r>
      <w:r>
        <w:rPr>
          <w:rFonts w:hint="eastAsia" w:ascii="仿宋_GB2312" w:eastAsia="仿宋_GB2312"/>
          <w:sz w:val="32"/>
          <w:szCs w:val="32"/>
        </w:rPr>
        <w:t xml:space="preserve">、金融行动特别工作组 (FATF) 的报告(包括相关国家/地区报告) </w:t>
      </w:r>
    </w:p>
    <w:p w14:paraId="027D3079">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F</w:t>
      </w:r>
      <w:r>
        <w:rPr>
          <w:rFonts w:hint="eastAsia" w:ascii="仿宋_GB2312" w:eastAsia="仿宋_GB2312"/>
          <w:sz w:val="32"/>
          <w:szCs w:val="32"/>
        </w:rPr>
        <w:t xml:space="preserve">、脆弱国家指数或类似的指数 </w:t>
      </w:r>
    </w:p>
    <w:p w14:paraId="05CBA912">
      <w:pPr>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G</w:t>
      </w:r>
      <w:r>
        <w:rPr>
          <w:rFonts w:hint="eastAsia" w:ascii="仿宋_GB2312" w:eastAsia="仿宋_GB2312"/>
          <w:sz w:val="32"/>
          <w:szCs w:val="32"/>
        </w:rPr>
        <w:t>、联合国人权报告</w:t>
      </w:r>
    </w:p>
    <w:p w14:paraId="760D1619">
      <w:pPr>
        <w:keepNext w:val="0"/>
        <w:keepLines w:val="0"/>
        <w:pageBreakBefore w:val="0"/>
        <w:widowControl w:val="0"/>
        <w:kinsoku/>
        <w:wordWrap/>
        <w:overflowPunct/>
        <w:topLinePunct w:val="0"/>
        <w:bidi w:val="0"/>
        <w:snapToGrid/>
        <w:spacing w:line="20" w:lineRule="atLeas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H</w:t>
      </w:r>
      <w:r>
        <w:rPr>
          <w:rFonts w:hint="eastAsia" w:ascii="仿宋_GB2312" w:eastAsia="仿宋_GB2312"/>
          <w:sz w:val="32"/>
          <w:szCs w:val="32"/>
        </w:rPr>
        <w:t xml:space="preserve">、联合国人类发展指数 </w:t>
      </w:r>
    </w:p>
    <w:p w14:paraId="4F82BC5D">
      <w:pPr>
        <w:keepNext w:val="0"/>
        <w:keepLines w:val="0"/>
        <w:pageBreakBefore w:val="0"/>
        <w:widowControl w:val="0"/>
        <w:kinsoku/>
        <w:wordWrap/>
        <w:overflowPunct/>
        <w:topLinePunct w:val="0"/>
        <w:bidi w:val="0"/>
        <w:snapToGrid/>
        <w:spacing w:line="20" w:lineRule="atLeast"/>
        <w:ind w:firstLine="0" w:firstLineChars="0"/>
        <w:textAlignment w:val="auto"/>
        <w:rPr>
          <w:rFonts w:hint="eastAsia" w:ascii="仿宋_GB2312" w:eastAsia="仿宋_GB2312"/>
          <w:sz w:val="32"/>
          <w:szCs w:val="32"/>
          <w:lang w:val="en-US" w:eastAsia="zh-CN"/>
        </w:rPr>
      </w:pPr>
      <w:r>
        <w:rPr>
          <w:rFonts w:hint="eastAsia" w:ascii="仿宋_GB2312" w:eastAsia="仿宋_GB2312"/>
          <w:b/>
          <w:sz w:val="32"/>
          <w:szCs w:val="32"/>
          <w:lang w:val="en-US" w:eastAsia="zh-CN"/>
        </w:rPr>
        <w:t>内部</w:t>
      </w:r>
      <w:r>
        <w:rPr>
          <w:rFonts w:hint="eastAsia" w:ascii="仿宋_GB2312" w:eastAsia="仿宋_GB2312"/>
          <w:b/>
          <w:sz w:val="32"/>
          <w:szCs w:val="32"/>
        </w:rPr>
        <w:t>评估结果：</w:t>
      </w:r>
      <w:r>
        <w:rPr>
          <w:rFonts w:hint="eastAsia" w:ascii="仿宋_GB2312" w:eastAsia="仿宋_GB2312"/>
          <w:sz w:val="32"/>
          <w:szCs w:val="32"/>
          <w:lang w:val="en-US" w:eastAsia="zh-CN"/>
        </w:rPr>
        <w:t>云南铜业通过以上工具对每一家供应商情况、原料原产地、运输路线进行了风险评估，并形成了《供应商及运输路线警示信号和风险识别表》《原料原产地警示信号和风险识别表》。</w:t>
      </w:r>
      <w:r>
        <w:rPr>
          <w:rFonts w:hint="eastAsia" w:ascii="仿宋_GB2312" w:eastAsia="仿宋_GB2312"/>
          <w:sz w:val="32"/>
          <w:szCs w:val="32"/>
        </w:rPr>
        <w:t>评估期内国内供应商不涉及高风险事项，国外供应商原产地</w:t>
      </w:r>
      <w:r>
        <w:rPr>
          <w:rFonts w:hint="eastAsia" w:ascii="仿宋_GB2312" w:eastAsia="仿宋_GB2312"/>
          <w:sz w:val="32"/>
          <w:szCs w:val="32"/>
          <w:lang w:val="en-US" w:eastAsia="zh-CN"/>
        </w:rPr>
        <w:t>涉及高风险警示信号及风险消除情况如下：</w:t>
      </w:r>
    </w:p>
    <w:p w14:paraId="01C36F3E">
      <w:pPr>
        <w:keepNext w:val="0"/>
        <w:keepLines w:val="0"/>
        <w:pageBreakBefore w:val="0"/>
        <w:widowControl w:val="0"/>
        <w:kinsoku/>
        <w:wordWrap/>
        <w:overflowPunct/>
        <w:topLinePunct w:val="0"/>
        <w:bidi w:val="0"/>
        <w:snapToGrid/>
        <w:spacing w:line="20" w:lineRule="atLeast"/>
        <w:ind w:firstLine="0" w:firstLineChars="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1、</w:t>
      </w:r>
      <w:r>
        <w:rPr>
          <w:rFonts w:hint="eastAsia" w:ascii="仿宋_GB2312" w:eastAsia="仿宋_GB2312"/>
          <w:sz w:val="32"/>
          <w:szCs w:val="32"/>
          <w:lang w:val="en-US" w:eastAsia="zh-CN"/>
        </w:rPr>
        <w:t>部分</w:t>
      </w:r>
      <w:r>
        <w:rPr>
          <w:rFonts w:hint="eastAsia" w:ascii="仿宋_GB2312" w:eastAsia="仿宋_GB2312"/>
          <w:sz w:val="32"/>
          <w:szCs w:val="32"/>
        </w:rPr>
        <w:t>混矿</w:t>
      </w:r>
      <w:r>
        <w:rPr>
          <w:rFonts w:hint="eastAsia" w:ascii="仿宋_GB2312" w:eastAsia="仿宋_GB2312"/>
          <w:sz w:val="32"/>
          <w:szCs w:val="32"/>
          <w:lang w:val="en-US" w:eastAsia="zh-CN"/>
        </w:rPr>
        <w:t>含有来源于</w:t>
      </w:r>
      <w:r>
        <w:rPr>
          <w:rFonts w:hint="eastAsia" w:ascii="仿宋_GB2312" w:eastAsia="仿宋_GB2312"/>
          <w:sz w:val="32"/>
          <w:szCs w:val="32"/>
        </w:rPr>
        <w:t>高风险地区菲律宾Carmen矿的铜精矿，</w:t>
      </w:r>
      <w:r>
        <w:rPr>
          <w:rFonts w:hint="eastAsia" w:ascii="仿宋_GB2312" w:eastAsia="仿宋_GB2312"/>
          <w:sz w:val="32"/>
          <w:szCs w:val="32"/>
          <w:lang w:val="en-US" w:eastAsia="zh-CN"/>
        </w:rPr>
        <w:t>经过</w:t>
      </w:r>
      <w:r>
        <w:rPr>
          <w:rFonts w:hint="eastAsia" w:ascii="仿宋_GB2312" w:eastAsia="仿宋_GB2312"/>
          <w:b w:val="0"/>
          <w:bCs/>
          <w:sz w:val="32"/>
          <w:szCs w:val="32"/>
        </w:rPr>
        <w:t>原产国风险原因分析和识别</w:t>
      </w:r>
      <w:r>
        <w:rPr>
          <w:rFonts w:hint="eastAsia" w:ascii="仿宋_GB2312" w:eastAsia="仿宋_GB2312"/>
          <w:b w:val="0"/>
          <w:bCs/>
          <w:sz w:val="32"/>
          <w:szCs w:val="32"/>
          <w:lang w:eastAsia="zh-CN"/>
        </w:rPr>
        <w:t>：</w:t>
      </w:r>
      <w:r>
        <w:rPr>
          <w:rFonts w:hint="eastAsia" w:ascii="仿宋_GB2312" w:eastAsia="仿宋_GB2312"/>
          <w:bCs/>
          <w:sz w:val="32"/>
          <w:szCs w:val="32"/>
        </w:rPr>
        <w:t>经过与供应商沟通和资料查证，该矿位于菲律宾吕宋岛首都马尼拉以北180公里处，没有在该国南部的战乱地区</w:t>
      </w:r>
      <w:r>
        <w:rPr>
          <w:rFonts w:hint="eastAsia" w:ascii="仿宋_GB2312" w:eastAsia="仿宋_GB2312"/>
          <w:bCs/>
          <w:sz w:val="32"/>
          <w:szCs w:val="32"/>
          <w:lang w:eastAsia="zh-CN"/>
        </w:rPr>
        <w:t>，</w:t>
      </w:r>
      <w:r>
        <w:rPr>
          <w:rFonts w:hint="eastAsia" w:ascii="仿宋_GB2312" w:eastAsia="仿宋_GB2312"/>
          <w:bCs/>
          <w:sz w:val="32"/>
          <w:szCs w:val="32"/>
          <w:lang w:val="en-US" w:eastAsia="zh-CN"/>
        </w:rPr>
        <w:t>经评估判定属于低风险</w:t>
      </w:r>
      <w:r>
        <w:rPr>
          <w:rFonts w:hint="eastAsia" w:ascii="仿宋_GB2312" w:eastAsia="仿宋_GB2312"/>
          <w:sz w:val="32"/>
          <w:szCs w:val="32"/>
        </w:rPr>
        <w:t>。</w:t>
      </w:r>
    </w:p>
    <w:p w14:paraId="3952FEA3">
      <w:pPr>
        <w:keepNext w:val="0"/>
        <w:keepLines w:val="0"/>
        <w:pageBreakBefore w:val="0"/>
        <w:widowControl w:val="0"/>
        <w:kinsoku/>
        <w:wordWrap/>
        <w:overflowPunct/>
        <w:topLinePunct w:val="0"/>
        <w:bidi w:val="0"/>
        <w:snapToGrid/>
        <w:spacing w:line="20" w:lineRule="atLeast"/>
        <w:ind w:firstLine="320" w:firstLineChars="1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部分</w:t>
      </w:r>
      <w:r>
        <w:rPr>
          <w:rFonts w:hint="eastAsia" w:ascii="仿宋_GB2312" w:eastAsia="仿宋_GB2312"/>
          <w:sz w:val="32"/>
          <w:szCs w:val="32"/>
        </w:rPr>
        <w:t>混矿</w:t>
      </w:r>
      <w:r>
        <w:rPr>
          <w:rFonts w:hint="eastAsia" w:ascii="仿宋_GB2312" w:eastAsia="仿宋_GB2312"/>
          <w:sz w:val="32"/>
          <w:szCs w:val="32"/>
          <w:lang w:val="en-US" w:eastAsia="zh-CN"/>
        </w:rPr>
        <w:t>含有来源于高风险地区</w:t>
      </w:r>
      <w:r>
        <w:rPr>
          <w:rFonts w:hint="eastAsia" w:ascii="仿宋_GB2312" w:eastAsia="仿宋_GB2312"/>
          <w:sz w:val="32"/>
          <w:szCs w:val="32"/>
        </w:rPr>
        <w:t>刚果（金）kamoa矿的铜精矿</w:t>
      </w:r>
      <w:r>
        <w:rPr>
          <w:rFonts w:hint="eastAsia" w:ascii="仿宋_GB2312" w:eastAsia="仿宋_GB2312"/>
          <w:sz w:val="32"/>
          <w:szCs w:val="32"/>
          <w:lang w:eastAsia="zh-CN"/>
        </w:rPr>
        <w:t>，已经委托第三方机</w:t>
      </w:r>
      <w:r>
        <w:rPr>
          <w:rFonts w:hint="eastAsia" w:ascii="仿宋_GB2312" w:eastAsia="仿宋_GB2312"/>
          <w:sz w:val="32"/>
          <w:szCs w:val="32"/>
          <w:lang w:val="en-US" w:eastAsia="zh-CN"/>
        </w:rPr>
        <w:t>构</w:t>
      </w:r>
      <w:r>
        <w:rPr>
          <w:rFonts w:hint="eastAsia" w:ascii="仿宋_GB2312" w:eastAsia="仿宋_GB2312"/>
          <w:sz w:val="32"/>
          <w:szCs w:val="32"/>
          <w:lang w:eastAsia="zh-CN"/>
        </w:rPr>
        <w:t>于2024年6月完成了实地评估，拿到了实地评估报告。</w:t>
      </w:r>
      <w:r>
        <w:rPr>
          <w:rFonts w:hint="eastAsia" w:ascii="仿宋_GB2312" w:eastAsia="仿宋_GB2312"/>
          <w:sz w:val="32"/>
          <w:szCs w:val="32"/>
          <w:lang w:val="en-US" w:eastAsia="zh-CN"/>
        </w:rPr>
        <w:t>经实地评估判定属于低风险</w:t>
      </w:r>
      <w:r>
        <w:rPr>
          <w:rFonts w:hint="eastAsia" w:ascii="仿宋_GB2312" w:eastAsia="仿宋_GB2312"/>
          <w:sz w:val="32"/>
          <w:szCs w:val="32"/>
        </w:rPr>
        <w:t>。</w:t>
      </w:r>
    </w:p>
    <w:p w14:paraId="66BDA717">
      <w:pPr>
        <w:keepNext w:val="0"/>
        <w:keepLines w:val="0"/>
        <w:pageBreakBefore w:val="0"/>
        <w:widowControl w:val="0"/>
        <w:kinsoku/>
        <w:wordWrap/>
        <w:overflowPunct/>
        <w:topLinePunct w:val="0"/>
        <w:bidi w:val="0"/>
        <w:snapToGrid/>
        <w:spacing w:line="20" w:lineRule="atLeast"/>
        <w:ind w:firstLine="320" w:firstLineChars="100"/>
        <w:textAlignment w:val="auto"/>
        <w:rPr>
          <w:rFonts w:hint="default"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部分原料</w:t>
      </w:r>
      <w:r>
        <w:rPr>
          <w:rFonts w:hint="eastAsia" w:ascii="仿宋_GB2312" w:eastAsia="仿宋_GB2312"/>
          <w:sz w:val="32"/>
          <w:szCs w:val="32"/>
        </w:rPr>
        <w:t>来源于墨西哥，墨西哥虽然已经从欧盟CAHRAs清单中删除，但仍在全球冲突晴雨表名单上，属于高风险地区。公司于2024年</w:t>
      </w:r>
      <w:r>
        <w:rPr>
          <w:rFonts w:hint="eastAsia" w:ascii="仿宋_GB2312" w:eastAsia="仿宋_GB2312"/>
          <w:sz w:val="32"/>
          <w:szCs w:val="32"/>
          <w:lang w:val="en-US" w:eastAsia="zh-CN"/>
        </w:rPr>
        <w:t>4月份</w:t>
      </w:r>
      <w:r>
        <w:rPr>
          <w:rFonts w:hint="eastAsia" w:ascii="仿宋_GB2312" w:eastAsia="仿宋_GB2312"/>
          <w:sz w:val="32"/>
          <w:szCs w:val="32"/>
        </w:rPr>
        <w:t>派员对墨西哥集团的两个矿山开展了实地评估，提交实地评估报告。</w:t>
      </w:r>
      <w:r>
        <w:rPr>
          <w:rFonts w:hint="eastAsia" w:ascii="仿宋_GB2312" w:eastAsia="仿宋_GB2312"/>
          <w:sz w:val="32"/>
          <w:szCs w:val="32"/>
          <w:lang w:val="en-US" w:eastAsia="zh-CN"/>
        </w:rPr>
        <w:t>经实地评估判定属于低风险</w:t>
      </w:r>
      <w:r>
        <w:rPr>
          <w:rFonts w:hint="eastAsia" w:ascii="仿宋_GB2312" w:eastAsia="仿宋_GB2312"/>
          <w:sz w:val="32"/>
          <w:szCs w:val="32"/>
        </w:rPr>
        <w:t>。</w:t>
      </w:r>
    </w:p>
    <w:p w14:paraId="1C4BF5C7">
      <w:pPr>
        <w:keepNext w:val="0"/>
        <w:keepLines w:val="0"/>
        <w:pageBreakBefore w:val="0"/>
        <w:widowControl w:val="0"/>
        <w:kinsoku/>
        <w:wordWrap/>
        <w:overflowPunct/>
        <w:topLinePunct w:val="0"/>
        <w:bidi w:val="0"/>
        <w:snapToGrid/>
        <w:spacing w:line="20" w:lineRule="atLeast"/>
        <w:ind w:firstLine="0" w:firstLineChars="0"/>
        <w:textAlignment w:val="auto"/>
        <w:rPr>
          <w:rFonts w:hint="eastAsia" w:ascii="仿宋_GB2312" w:eastAsia="仿宋_GB2312"/>
          <w:b w:val="0"/>
          <w:bCs/>
          <w:sz w:val="32"/>
          <w:szCs w:val="32"/>
        </w:rPr>
      </w:pPr>
      <w:r>
        <w:rPr>
          <w:rFonts w:hint="eastAsia" w:ascii="仿宋_GB2312" w:eastAsia="仿宋_GB2312" w:cs="Verdana" w:hAnsiTheme="minorEastAsia"/>
          <w:b/>
          <w:bCs/>
          <w:sz w:val="32"/>
          <w:szCs w:val="32"/>
        </w:rPr>
        <w:t>第三步：设计和实施一个策略来应对识别的风险                                                              合规性声明: 截至202</w:t>
      </w:r>
      <w:r>
        <w:rPr>
          <w:rFonts w:hint="eastAsia" w:ascii="仿宋_GB2312" w:eastAsia="仿宋_GB2312" w:cs="Verdana" w:hAnsiTheme="minorEastAsia"/>
          <w:b/>
          <w:bCs/>
          <w:sz w:val="32"/>
          <w:szCs w:val="32"/>
          <w:lang w:val="en-US" w:eastAsia="zh-CN"/>
        </w:rPr>
        <w:t>4</w:t>
      </w:r>
      <w:r>
        <w:rPr>
          <w:rFonts w:hint="eastAsia" w:ascii="仿宋_GB2312" w:eastAsia="仿宋_GB2312" w:cs="Verdana" w:hAnsiTheme="minorEastAsia"/>
          <w:b/>
          <w:bCs/>
          <w:sz w:val="32"/>
          <w:szCs w:val="32"/>
        </w:rPr>
        <w:t>年12月31日，我们已全面遵守第三步，设计和实施应对已识别风险的缓解策略。</w:t>
      </w:r>
    </w:p>
    <w:p w14:paraId="73EA4D32">
      <w:pPr>
        <w:pStyle w:val="15"/>
        <w:keepNext w:val="0"/>
        <w:keepLines w:val="0"/>
        <w:pageBreakBefore w:val="0"/>
        <w:widowControl w:val="0"/>
        <w:kinsoku/>
        <w:wordWrap/>
        <w:overflowPunct/>
        <w:topLinePunct w:val="0"/>
        <w:bidi w:val="0"/>
        <w:snapToGrid/>
        <w:spacing w:line="20" w:lineRule="atLeast"/>
        <w:ind w:firstLine="0" w:firstLineChars="0"/>
        <w:jc w:val="both"/>
        <w:textAlignment w:val="auto"/>
        <w:rPr>
          <w:rFonts w:hint="eastAsia" w:ascii="仿宋_GB2312" w:eastAsia="仿宋_GB2312" w:cs="Verdana" w:hAnsiTheme="minorEastAsia"/>
          <w:sz w:val="32"/>
          <w:szCs w:val="32"/>
        </w:rPr>
      </w:pPr>
      <w:r>
        <w:rPr>
          <w:rFonts w:hint="eastAsia" w:ascii="仿宋_GB2312" w:eastAsia="仿宋_GB2312" w:cs="Verdana" w:hAnsiTheme="minorEastAsia"/>
          <w:b/>
          <w:bCs/>
          <w:sz w:val="32"/>
          <w:szCs w:val="32"/>
          <w:lang w:val="en-US" w:eastAsia="zh-CN"/>
        </w:rPr>
        <w:t>风险缓解措施：</w:t>
      </w:r>
      <w:r>
        <w:rPr>
          <w:rFonts w:hint="eastAsia" w:ascii="仿宋_GB2312" w:eastAsia="仿宋_GB2312" w:cs="Verdana" w:hAnsiTheme="minorEastAsia"/>
          <w:sz w:val="32"/>
          <w:szCs w:val="32"/>
          <w:lang w:val="en-US" w:eastAsia="zh-CN"/>
        </w:rPr>
        <w:t>云南铜业</w:t>
      </w:r>
      <w:r>
        <w:rPr>
          <w:rFonts w:hint="eastAsia" w:ascii="仿宋_GB2312" w:eastAsia="仿宋_GB2312" w:cs="Verdana" w:hAnsiTheme="minorEastAsia"/>
          <w:sz w:val="32"/>
          <w:szCs w:val="32"/>
        </w:rPr>
        <w:t>发布了供应链尽责管理政策及承诺，根据不同程度的风险采取了加强型尽职调查、6个月内提交材料、暂停交易、终止交易等不同的风险缓解策略</w:t>
      </w:r>
    </w:p>
    <w:p w14:paraId="145E4BCC">
      <w:pPr>
        <w:pStyle w:val="17"/>
        <w:keepNext w:val="0"/>
        <w:keepLines w:val="0"/>
        <w:pageBreakBefore w:val="0"/>
        <w:widowControl w:val="0"/>
        <w:kinsoku/>
        <w:wordWrap/>
        <w:overflowPunct/>
        <w:topLinePunct w:val="0"/>
        <w:bidi w:val="0"/>
        <w:snapToGrid/>
        <w:spacing w:line="20" w:lineRule="atLeast"/>
        <w:ind w:firstLine="0" w:firstLineChars="0"/>
        <w:textAlignment w:val="auto"/>
        <w:rPr>
          <w:rFonts w:ascii="仿宋_GB2312" w:eastAsia="仿宋_GB2312" w:cs="Verdana" w:hAnsiTheme="minorEastAsia"/>
          <w:sz w:val="32"/>
          <w:szCs w:val="32"/>
        </w:rPr>
      </w:pPr>
      <w:r>
        <w:rPr>
          <w:rFonts w:hint="eastAsia" w:ascii="仿宋_GB2312" w:eastAsia="仿宋_GB2312" w:cs="Verdana" w:hAnsiTheme="minorEastAsia"/>
          <w:b/>
          <w:bCs/>
          <w:sz w:val="32"/>
          <w:szCs w:val="32"/>
          <w:lang w:val="en-US" w:eastAsia="zh-CN"/>
        </w:rPr>
        <w:t>2023合规报告风险缓解情况：</w:t>
      </w:r>
      <w:r>
        <w:rPr>
          <w:rFonts w:hint="eastAsia" w:ascii="仿宋_GB2312" w:eastAsia="仿宋_GB2312" w:cs="Verdana" w:hAnsiTheme="minorEastAsia"/>
          <w:sz w:val="32"/>
          <w:szCs w:val="32"/>
        </w:rPr>
        <w:t>202</w:t>
      </w:r>
      <w:r>
        <w:rPr>
          <w:rFonts w:hint="eastAsia" w:ascii="仿宋_GB2312" w:eastAsia="仿宋_GB2312" w:cs="Verdana" w:hAnsiTheme="minorEastAsia"/>
          <w:sz w:val="32"/>
          <w:szCs w:val="32"/>
          <w:lang w:val="en-US" w:eastAsia="zh-CN"/>
        </w:rPr>
        <w:t>3</w:t>
      </w:r>
      <w:r>
        <w:rPr>
          <w:rFonts w:hint="eastAsia" w:ascii="仿宋_GB2312" w:eastAsia="仿宋_GB2312" w:cs="Verdana" w:hAnsiTheme="minorEastAsia"/>
          <w:sz w:val="32"/>
          <w:szCs w:val="32"/>
        </w:rPr>
        <w:t>年合规报告中涉及</w:t>
      </w:r>
      <w:r>
        <w:rPr>
          <w:rFonts w:hint="eastAsia" w:ascii="仿宋_GB2312" w:eastAsia="仿宋_GB2312" w:cs="Verdana" w:hAnsiTheme="minorEastAsia"/>
          <w:sz w:val="32"/>
          <w:szCs w:val="32"/>
          <w:lang w:val="en-US" w:eastAsia="zh-CN"/>
        </w:rPr>
        <w:t>原产国为墨西哥的高风险事项</w:t>
      </w:r>
      <w:r>
        <w:rPr>
          <w:rFonts w:hint="eastAsia" w:ascii="仿宋_GB2312" w:eastAsia="仿宋_GB2312" w:cs="Verdana" w:hAnsiTheme="minorEastAsia"/>
          <w:sz w:val="32"/>
          <w:szCs w:val="32"/>
        </w:rPr>
        <w:t>，2024年4月，云南铜业安排具备供应链管理能力的员工对墨西哥集团的两个矿山开展了实地评估，提交实地评估报告。判定</w:t>
      </w:r>
      <w:r>
        <w:rPr>
          <w:rFonts w:hint="eastAsia" w:ascii="仿宋_GB2312" w:eastAsia="仿宋_GB2312" w:cs="Verdana" w:hAnsiTheme="minorEastAsia"/>
          <w:sz w:val="32"/>
          <w:szCs w:val="32"/>
          <w:lang w:val="en-US" w:eastAsia="zh-CN"/>
        </w:rPr>
        <w:t>其</w:t>
      </w:r>
      <w:r>
        <w:rPr>
          <w:rFonts w:hint="eastAsia" w:ascii="仿宋_GB2312" w:eastAsia="仿宋_GB2312" w:cs="Verdana" w:hAnsiTheme="minorEastAsia"/>
          <w:sz w:val="32"/>
          <w:szCs w:val="32"/>
        </w:rPr>
        <w:t>属于低风险</w:t>
      </w:r>
      <w:r>
        <w:rPr>
          <w:rFonts w:hint="eastAsia" w:ascii="仿宋_GB2312" w:eastAsia="仿宋_GB2312" w:cs="Verdana" w:hAnsiTheme="minorEastAsia"/>
          <w:sz w:val="32"/>
          <w:szCs w:val="32"/>
          <w:lang w:val="en-US" w:eastAsia="zh-CN"/>
        </w:rPr>
        <w:t>，符合</w:t>
      </w:r>
      <w:r>
        <w:rPr>
          <w:rFonts w:hint="eastAsia" w:ascii="仿宋_GB2312" w:eastAsia="仿宋_GB2312" w:cs="Verdana" w:hAnsiTheme="minorEastAsia"/>
          <w:sz w:val="32"/>
          <w:szCs w:val="32"/>
        </w:rPr>
        <w:t>LBMA的监管要求。</w:t>
      </w:r>
    </w:p>
    <w:p w14:paraId="440CFEF8">
      <w:pPr>
        <w:pStyle w:val="18"/>
        <w:spacing w:after="727" w:line="360" w:lineRule="auto"/>
        <w:rPr>
          <w:rFonts w:ascii="仿宋_GB2312" w:eastAsia="仿宋_GB2312" w:cs="Verdana" w:hAnsiTheme="minorEastAsia"/>
          <w:b/>
          <w:bCs/>
          <w:sz w:val="32"/>
          <w:szCs w:val="32"/>
        </w:rPr>
      </w:pPr>
      <w:r>
        <w:rPr>
          <w:rFonts w:hint="eastAsia" w:ascii="仿宋_GB2312" w:eastAsia="仿宋_GB2312" w:cs="Verdana" w:hAnsiTheme="minorEastAsia"/>
          <w:b/>
          <w:bCs/>
          <w:sz w:val="32"/>
          <w:szCs w:val="32"/>
        </w:rPr>
        <w:t>第四步:根据要求对炼厂的尽职调查实践进行独立第三方审计:                                               合规性声明：我们完全遵守了第四步:对炼厂的尽职调查实践进行独立第三方审计。</w:t>
      </w:r>
    </w:p>
    <w:p w14:paraId="6524503E">
      <w:pPr>
        <w:pStyle w:val="18"/>
        <w:keepNext w:val="0"/>
        <w:keepLines w:val="0"/>
        <w:pageBreakBefore w:val="0"/>
        <w:widowControl w:val="0"/>
        <w:kinsoku/>
        <w:wordWrap/>
        <w:overflowPunct/>
        <w:topLinePunct w:val="0"/>
        <w:bidi w:val="0"/>
        <w:snapToGrid/>
        <w:spacing w:line="360" w:lineRule="auto"/>
        <w:ind w:firstLine="0" w:firstLineChars="0"/>
        <w:textAlignment w:val="auto"/>
        <w:rPr>
          <w:rFonts w:hint="default" w:ascii="仿宋_GB2312" w:eastAsia="仿宋_GB2312" w:cs="Verdana" w:hAnsiTheme="minorEastAsia"/>
          <w:sz w:val="32"/>
          <w:szCs w:val="32"/>
          <w:lang w:val="en-US" w:eastAsia="zh-CN"/>
        </w:rPr>
      </w:pPr>
      <w:r>
        <w:rPr>
          <w:rFonts w:hint="eastAsia" w:ascii="仿宋_GB2312" w:eastAsia="仿宋_GB2312" w:cs="Verdana" w:hAnsiTheme="minorEastAsia"/>
          <w:b/>
          <w:bCs/>
          <w:sz w:val="32"/>
          <w:szCs w:val="32"/>
          <w:lang w:val="en-US" w:eastAsia="zh-CN"/>
        </w:rPr>
        <w:t xml:space="preserve">    </w:t>
      </w:r>
      <w:r>
        <w:rPr>
          <w:rFonts w:hint="eastAsia" w:ascii="仿宋_GB2312" w:eastAsia="仿宋_GB2312" w:cs="Verdana" w:hAnsiTheme="minorEastAsia"/>
          <w:sz w:val="32"/>
          <w:szCs w:val="32"/>
        </w:rPr>
        <w:t>云南铜业</w:t>
      </w:r>
      <w:r>
        <w:rPr>
          <w:rFonts w:hint="eastAsia" w:ascii="仿宋_GB2312" w:eastAsia="仿宋_GB2312" w:cs="Verdana" w:hAnsiTheme="minorEastAsia"/>
          <w:sz w:val="32"/>
          <w:szCs w:val="32"/>
          <w:lang w:val="en-US" w:eastAsia="zh-CN"/>
        </w:rPr>
        <w:t>已经对报告期内的负责任矿产供应链尽责管理情况进行了内部评估，2024年3月3日，填写了《云南铜业股份有限公司负责任供应链尽责管理内部评估表》，并于2024年3月8日完成了年度管理评估合规报告。此外，云南铜业</w:t>
      </w:r>
      <w:r>
        <w:rPr>
          <w:rFonts w:hint="eastAsia" w:ascii="仿宋_GB2312" w:eastAsia="仿宋_GB2312" w:cs="Verdana" w:hAnsiTheme="minorEastAsia"/>
          <w:sz w:val="32"/>
          <w:szCs w:val="32"/>
        </w:rPr>
        <w:t>与</w:t>
      </w:r>
      <w:r>
        <w:rPr>
          <w:rFonts w:hint="eastAsia" w:ascii="仿宋_GB2312" w:eastAsia="仿宋_GB2312" w:cs="Verdana" w:hAnsiTheme="minorEastAsia"/>
          <w:sz w:val="32"/>
          <w:szCs w:val="32"/>
          <w:lang w:val="en-US" w:eastAsia="zh-CN"/>
        </w:rPr>
        <w:t>RCS公司</w:t>
      </w:r>
      <w:r>
        <w:rPr>
          <w:rFonts w:hint="eastAsia" w:ascii="仿宋_GB2312" w:eastAsia="仿宋_GB2312" w:cs="Verdana" w:hAnsiTheme="minorEastAsia"/>
          <w:sz w:val="32"/>
          <w:szCs w:val="32"/>
        </w:rPr>
        <w:t>达成服务协议，为我们</w:t>
      </w:r>
      <w:r>
        <w:rPr>
          <w:rFonts w:hint="eastAsia" w:ascii="仿宋_GB2312" w:eastAsia="仿宋_GB2312" w:cs="Verdana" w:hAnsiTheme="minorEastAsia"/>
          <w:sz w:val="32"/>
          <w:szCs w:val="32"/>
          <w:lang w:val="en-US" w:eastAsia="zh-CN"/>
        </w:rPr>
        <w:t>2024年度</w:t>
      </w:r>
      <w:r>
        <w:rPr>
          <w:rFonts w:hint="eastAsia" w:ascii="仿宋_GB2312" w:eastAsia="仿宋_GB2312" w:cs="Verdana" w:hAnsiTheme="minorEastAsia"/>
          <w:sz w:val="32"/>
          <w:szCs w:val="32"/>
        </w:rPr>
        <w:t>遵守</w:t>
      </w:r>
      <w:r>
        <w:rPr>
          <w:rFonts w:hint="eastAsia" w:ascii="仿宋_GB2312" w:eastAsia="仿宋_GB2312" w:cs="Verdana" w:hAnsiTheme="minorEastAsia"/>
          <w:sz w:val="32"/>
          <w:szCs w:val="32"/>
          <w:lang w:eastAsia="zh-CN"/>
        </w:rPr>
        <w:t xml:space="preserve">LBMA </w:t>
      </w:r>
      <w:r>
        <w:rPr>
          <w:rFonts w:hint="eastAsia" w:ascii="仿宋_GB2312" w:eastAsia="仿宋_GB2312" w:cs="Verdana" w:hAnsiTheme="minorEastAsia"/>
          <w:sz w:val="32"/>
          <w:szCs w:val="32"/>
          <w:lang w:val="en-US" w:eastAsia="zh-CN"/>
        </w:rPr>
        <w:t>RGG V9和</w:t>
      </w:r>
      <w:r>
        <w:rPr>
          <w:rFonts w:hint="eastAsia" w:ascii="仿宋_GB2312" w:eastAsia="仿宋_GB2312" w:cs="Verdana" w:hAnsiTheme="minorEastAsia"/>
          <w:sz w:val="32"/>
          <w:szCs w:val="32"/>
          <w:lang w:eastAsia="zh-CN"/>
        </w:rPr>
        <w:t>RSG V</w:t>
      </w:r>
      <w:r>
        <w:rPr>
          <w:rFonts w:hint="eastAsia" w:ascii="仿宋_GB2312" w:eastAsia="仿宋_GB2312" w:cs="Verdana" w:hAnsiTheme="minorEastAsia"/>
          <w:sz w:val="32"/>
          <w:szCs w:val="32"/>
          <w:lang w:val="en-US" w:eastAsia="zh-CN"/>
        </w:rPr>
        <w:t>2</w:t>
      </w:r>
      <w:r>
        <w:rPr>
          <w:rFonts w:hint="eastAsia" w:ascii="仿宋_GB2312" w:eastAsia="仿宋_GB2312" w:cs="Verdana" w:hAnsiTheme="minorEastAsia"/>
          <w:sz w:val="32"/>
          <w:szCs w:val="32"/>
        </w:rPr>
        <w:t>的合规行为提供独立的第三方保证。</w:t>
      </w:r>
    </w:p>
    <w:p w14:paraId="7DA212B1">
      <w:pPr>
        <w:pStyle w:val="15"/>
        <w:spacing w:after="332" w:line="360" w:lineRule="auto"/>
        <w:rPr>
          <w:rFonts w:ascii="仿宋_GB2312" w:eastAsia="仿宋_GB2312" w:cs="Verdana" w:hAnsiTheme="minorEastAsia"/>
          <w:sz w:val="32"/>
          <w:szCs w:val="32"/>
        </w:rPr>
      </w:pPr>
      <w:r>
        <w:rPr>
          <w:rFonts w:hint="eastAsia" w:ascii="仿宋_GB2312" w:eastAsia="仿宋_GB2312" w:cs="Verdana" w:hAnsiTheme="minorEastAsia"/>
          <w:b/>
          <w:bCs/>
          <w:sz w:val="32"/>
          <w:szCs w:val="32"/>
        </w:rPr>
        <w:t>第五步:每年报告对供应链的尽职调查                                                                   合规性声明:我们完全遵守第5步:关于供应链尽职调查的年度报告</w:t>
      </w:r>
    </w:p>
    <w:p w14:paraId="71B7E325">
      <w:pPr>
        <w:pStyle w:val="20"/>
        <w:keepNext w:val="0"/>
        <w:keepLines w:val="0"/>
        <w:pageBreakBefore w:val="0"/>
        <w:widowControl w:val="0"/>
        <w:kinsoku/>
        <w:wordWrap/>
        <w:overflowPunct/>
        <w:topLinePunct w:val="0"/>
        <w:bidi w:val="0"/>
        <w:snapToGrid/>
        <w:spacing w:line="20" w:lineRule="atLeast"/>
        <w:ind w:firstLine="640" w:firstLineChars="0"/>
        <w:jc w:val="both"/>
        <w:textAlignment w:val="auto"/>
        <w:rPr>
          <w:rFonts w:hint="eastAsia" w:ascii="仿宋_GB2312" w:eastAsia="仿宋_GB2312" w:cs="Verdana" w:hAnsiTheme="minorEastAsia"/>
          <w:sz w:val="32"/>
          <w:szCs w:val="32"/>
        </w:rPr>
      </w:pPr>
      <w:r>
        <w:rPr>
          <w:rFonts w:hint="eastAsia" w:ascii="仿宋_GB2312" w:eastAsia="仿宋_GB2312" w:cs="Verdana" w:hAnsiTheme="minorEastAsia"/>
          <w:sz w:val="32"/>
          <w:szCs w:val="32"/>
        </w:rPr>
        <w:t>云南铜业已经根据LBMA RGG V9和RSG V2编制了供应链尽责管理合规报告，报告了2023年1月1日-2024年12月31日金和2024年1月1日-12月31日银的年度供应链尽责管理情况，并将于2025年3月份在公司官网进行公开。</w:t>
      </w:r>
    </w:p>
    <w:p w14:paraId="722DE9D8">
      <w:pPr>
        <w:keepNext w:val="0"/>
        <w:keepLines w:val="0"/>
        <w:pageBreakBefore w:val="0"/>
        <w:widowControl w:val="0"/>
        <w:numPr>
          <w:ilvl w:val="0"/>
          <w:numId w:val="1"/>
        </w:numPr>
        <w:kinsoku/>
        <w:wordWrap/>
        <w:overflowPunct/>
        <w:topLinePunct w:val="0"/>
        <w:bidi w:val="0"/>
        <w:snapToGrid/>
        <w:spacing w:line="20" w:lineRule="atLeast"/>
        <w:ind w:firstLine="643" w:firstLineChars="200"/>
        <w:textAlignment w:val="auto"/>
        <w:rPr>
          <w:rFonts w:hint="eastAsia" w:ascii="仿宋_GB2312" w:eastAsia="仿宋_GB2312"/>
          <w:b/>
          <w:bCs w:val="0"/>
          <w:sz w:val="32"/>
          <w:szCs w:val="32"/>
          <w:lang w:val="en-US" w:eastAsia="zh-CN"/>
        </w:rPr>
      </w:pPr>
      <w:r>
        <w:rPr>
          <w:rFonts w:hint="eastAsia" w:ascii="仿宋_GB2312" w:eastAsia="仿宋_GB2312"/>
          <w:b/>
          <w:bCs w:val="0"/>
          <w:sz w:val="32"/>
          <w:szCs w:val="32"/>
          <w:lang w:val="en-US" w:eastAsia="zh-CN"/>
        </w:rPr>
        <w:t>关于强迫劳动</w:t>
      </w:r>
    </w:p>
    <w:p w14:paraId="338F6C65">
      <w:pPr>
        <w:keepNext w:val="0"/>
        <w:keepLines w:val="0"/>
        <w:pageBreakBefore w:val="0"/>
        <w:widowControl w:val="0"/>
        <w:numPr>
          <w:ilvl w:val="-1"/>
          <w:numId w:val="0"/>
        </w:numPr>
        <w:kinsoku/>
        <w:wordWrap/>
        <w:overflowPunct/>
        <w:topLinePunct w:val="0"/>
        <w:bidi w:val="0"/>
        <w:snapToGrid/>
        <w:spacing w:line="20" w:lineRule="atLeast"/>
        <w:ind w:firstLine="640" w:firstLineChars="200"/>
        <w:textAlignment w:val="auto"/>
        <w:rPr>
          <w:rFonts w:hint="eastAsia" w:ascii="仿宋_GB2312" w:eastAsia="仿宋_GB2312"/>
          <w:bCs/>
          <w:sz w:val="32"/>
          <w:szCs w:val="32"/>
        </w:rPr>
      </w:pPr>
      <w:r>
        <w:rPr>
          <w:rFonts w:hint="eastAsia" w:ascii="仿宋_GB2312" w:eastAsia="仿宋_GB2312"/>
          <w:bCs/>
          <w:sz w:val="32"/>
          <w:szCs w:val="32"/>
          <w:lang w:val="en-US" w:eastAsia="zh-CN"/>
        </w:rPr>
        <w:t>云南铜业</w:t>
      </w:r>
      <w:r>
        <w:rPr>
          <w:rFonts w:hint="eastAsia" w:ascii="仿宋_GB2312" w:eastAsia="仿宋_GB2312"/>
          <w:bCs/>
          <w:sz w:val="32"/>
          <w:szCs w:val="32"/>
        </w:rPr>
        <w:t>向所有供应商宣贯了反对强迫劳动的政策，向所有供应商发出了反对强迫劳动调查问卷和承诺书，国内供应商全部承诺不存在强迫劳动行为和反对使用强迫劳动，进口供应商</w:t>
      </w:r>
      <w:r>
        <w:rPr>
          <w:rFonts w:hint="eastAsia" w:ascii="仿宋_GB2312" w:eastAsia="仿宋_GB2312"/>
          <w:bCs/>
          <w:sz w:val="32"/>
          <w:szCs w:val="32"/>
          <w:lang w:val="en-US" w:eastAsia="zh-CN"/>
        </w:rPr>
        <w:t>部分</w:t>
      </w:r>
      <w:r>
        <w:rPr>
          <w:rFonts w:hint="eastAsia" w:ascii="仿宋_GB2312" w:eastAsia="仿宋_GB2312"/>
          <w:bCs/>
          <w:sz w:val="32"/>
          <w:szCs w:val="32"/>
        </w:rPr>
        <w:t>反馈了承诺，而那些没有承诺的供应商在其公司官网上均有反对强迫劳动承诺</w:t>
      </w:r>
      <w:r>
        <w:rPr>
          <w:rFonts w:hint="eastAsia" w:ascii="仿宋_GB2312" w:eastAsia="仿宋_GB2312"/>
          <w:bCs/>
          <w:sz w:val="32"/>
          <w:szCs w:val="32"/>
          <w:lang w:val="en-US" w:eastAsia="zh-CN"/>
        </w:rPr>
        <w:t>。因此，</w:t>
      </w:r>
      <w:r>
        <w:rPr>
          <w:rFonts w:hint="eastAsia" w:ascii="仿宋_GB2312" w:eastAsia="仿宋_GB2312"/>
          <w:bCs/>
          <w:sz w:val="32"/>
          <w:szCs w:val="32"/>
        </w:rPr>
        <w:t>公司供应链上未发现强迫劳动行为。</w:t>
      </w:r>
    </w:p>
    <w:p w14:paraId="26D7015A">
      <w:pPr>
        <w:keepNext w:val="0"/>
        <w:keepLines w:val="0"/>
        <w:pageBreakBefore w:val="0"/>
        <w:widowControl w:val="0"/>
        <w:kinsoku/>
        <w:wordWrap/>
        <w:overflowPunct/>
        <w:topLinePunct w:val="0"/>
        <w:bidi w:val="0"/>
        <w:snapToGrid/>
        <w:spacing w:line="20" w:lineRule="atLeast"/>
        <w:ind w:firstLine="640" w:firstLineChars="200"/>
        <w:textAlignment w:val="auto"/>
        <w:rPr>
          <w:rFonts w:hint="default" w:ascii="仿宋_GB2312" w:eastAsia="仿宋_GB2312"/>
          <w:b w:val="0"/>
          <w:bCs/>
          <w:sz w:val="32"/>
          <w:szCs w:val="32"/>
          <w:lang w:val="en-US" w:eastAsia="zh-CN"/>
        </w:rPr>
      </w:pPr>
      <w:r>
        <w:rPr>
          <w:rFonts w:hint="eastAsia" w:ascii="仿宋_GB2312" w:eastAsia="仿宋_GB2312"/>
          <w:bCs/>
          <w:sz w:val="32"/>
          <w:szCs w:val="32"/>
        </w:rPr>
        <w:t>中国有完备的劳动法体系，政府的劳动执法机构严厉打击侵害员工权益的行为，保护员工的合法权益，公司及</w:t>
      </w:r>
      <w:r>
        <w:rPr>
          <w:rFonts w:hint="eastAsia" w:ascii="仿宋_GB2312" w:eastAsia="仿宋_GB2312"/>
          <w:bCs/>
          <w:sz w:val="32"/>
          <w:szCs w:val="32"/>
          <w:lang w:val="en-US" w:eastAsia="zh-CN"/>
        </w:rPr>
        <w:t>其</w:t>
      </w:r>
      <w:r>
        <w:rPr>
          <w:rFonts w:hint="eastAsia" w:ascii="仿宋_GB2312" w:eastAsia="仿宋_GB2312"/>
          <w:bCs/>
          <w:sz w:val="32"/>
          <w:szCs w:val="32"/>
        </w:rPr>
        <w:t>合作供应商均遵守中国相关法律，保护员工的权益不受侵犯，未发现强迫员工劳动的情况。</w:t>
      </w:r>
    </w:p>
    <w:p w14:paraId="290C44B2">
      <w:pPr>
        <w:pStyle w:val="20"/>
        <w:keepNext w:val="0"/>
        <w:keepLines w:val="0"/>
        <w:pageBreakBefore w:val="0"/>
        <w:widowControl w:val="0"/>
        <w:kinsoku/>
        <w:wordWrap/>
        <w:overflowPunct/>
        <w:topLinePunct w:val="0"/>
        <w:bidi w:val="0"/>
        <w:snapToGrid/>
        <w:spacing w:line="20" w:lineRule="atLeast"/>
        <w:ind w:firstLine="643" w:firstLineChars="200"/>
        <w:jc w:val="both"/>
        <w:textAlignment w:val="auto"/>
        <w:rPr>
          <w:rFonts w:ascii="仿宋_GB2312" w:eastAsia="仿宋_GB2312" w:cs="Verdana" w:hAnsiTheme="minorEastAsia"/>
          <w:sz w:val="32"/>
          <w:szCs w:val="32"/>
        </w:rPr>
      </w:pPr>
      <w:r>
        <w:rPr>
          <w:rFonts w:hint="eastAsia" w:ascii="仿宋_GB2312" w:eastAsia="仿宋_GB2312" w:cs="Verdana" w:hAnsiTheme="minorEastAsia"/>
          <w:b/>
          <w:bCs/>
          <w:sz w:val="32"/>
          <w:szCs w:val="32"/>
          <w:lang w:val="en-US" w:eastAsia="zh-CN"/>
        </w:rPr>
        <w:t>5</w:t>
      </w:r>
      <w:r>
        <w:rPr>
          <w:rFonts w:hint="eastAsia" w:ascii="仿宋_GB2312" w:eastAsia="仿宋_GB2312" w:cs="Verdana" w:hAnsiTheme="minorEastAsia"/>
          <w:b/>
          <w:bCs/>
          <w:sz w:val="32"/>
          <w:szCs w:val="32"/>
        </w:rPr>
        <w:t>、管理的结论</w:t>
      </w:r>
    </w:p>
    <w:p w14:paraId="1B4ED45A">
      <w:pPr>
        <w:pStyle w:val="19"/>
        <w:keepNext w:val="0"/>
        <w:keepLines w:val="0"/>
        <w:pageBreakBefore w:val="0"/>
        <w:widowControl w:val="0"/>
        <w:kinsoku/>
        <w:wordWrap/>
        <w:overflowPunct/>
        <w:topLinePunct w:val="0"/>
        <w:bidi w:val="0"/>
        <w:snapToGrid/>
        <w:spacing w:line="20" w:lineRule="atLeast"/>
        <w:ind w:firstLine="640" w:firstLineChars="200"/>
        <w:textAlignment w:val="auto"/>
        <w:rPr>
          <w:rFonts w:hint="eastAsia" w:ascii="仿宋_GB2312" w:eastAsia="仿宋_GB2312" w:cs="Verdana" w:hAnsiTheme="minorEastAsia"/>
          <w:sz w:val="32"/>
          <w:szCs w:val="32"/>
        </w:rPr>
      </w:pPr>
      <w:r>
        <w:rPr>
          <w:rFonts w:hint="eastAsia" w:ascii="仿宋_GB2312" w:eastAsia="仿宋_GB2312" w:cs="Verdana" w:hAnsiTheme="minorEastAsia"/>
          <w:sz w:val="32"/>
          <w:szCs w:val="32"/>
        </w:rPr>
        <w:t>云南铜业建立并完善了供应链过程控制管理体系，持续实施供应链尽责管理政策。收集尽职调查信息，识别和评估供应链风险，设计风险管理策略，进行内部评审，安排独立第三方对供应链尽职调查进行评估，编制合规报告。在报告期内</w:t>
      </w:r>
      <w:r>
        <w:rPr>
          <w:rFonts w:hint="eastAsia" w:ascii="仿宋_GB2312" w:eastAsia="仿宋_GB2312" w:cs="Verdana" w:hAnsiTheme="minorEastAsia"/>
          <w:sz w:val="32"/>
          <w:szCs w:val="32"/>
          <w:lang w:eastAsia="zh-CN"/>
        </w:rPr>
        <w:t>，</w:t>
      </w:r>
      <w:r>
        <w:rPr>
          <w:rFonts w:hint="eastAsia" w:ascii="仿宋_GB2312" w:eastAsia="仿宋_GB2312" w:cs="Verdana" w:hAnsiTheme="minorEastAsia"/>
          <w:sz w:val="32"/>
          <w:szCs w:val="32"/>
          <w:lang w:val="en-US" w:eastAsia="zh-CN"/>
        </w:rPr>
        <w:t>云南铜业</w:t>
      </w:r>
      <w:r>
        <w:rPr>
          <w:rFonts w:hint="eastAsia" w:ascii="仿宋_GB2312" w:eastAsia="仿宋_GB2312" w:cs="Verdana" w:hAnsiTheme="minorEastAsia"/>
          <w:sz w:val="32"/>
          <w:szCs w:val="32"/>
        </w:rPr>
        <w:t>遵守了LBMA RGG V9和RSG V2的规定。</w:t>
      </w:r>
    </w:p>
    <w:p w14:paraId="4ADA4050">
      <w:pPr>
        <w:pStyle w:val="19"/>
        <w:keepNext w:val="0"/>
        <w:keepLines w:val="0"/>
        <w:pageBreakBefore w:val="0"/>
        <w:widowControl w:val="0"/>
        <w:kinsoku/>
        <w:wordWrap/>
        <w:overflowPunct/>
        <w:topLinePunct w:val="0"/>
        <w:bidi w:val="0"/>
        <w:snapToGrid/>
        <w:spacing w:line="20" w:lineRule="atLeast"/>
        <w:ind w:firstLine="640" w:firstLineChars="200"/>
        <w:textAlignment w:val="auto"/>
        <w:rPr>
          <w:rFonts w:ascii="仿宋_GB2312" w:eastAsia="仿宋_GB2312" w:cs="Verdana" w:hAnsiTheme="minorEastAsia"/>
          <w:sz w:val="32"/>
          <w:szCs w:val="32"/>
        </w:rPr>
      </w:pPr>
      <w:r>
        <w:rPr>
          <w:rFonts w:hint="eastAsia" w:ascii="仿宋_GB2312" w:eastAsia="仿宋_GB2312" w:cs="Verdana" w:hAnsiTheme="minorEastAsia"/>
          <w:sz w:val="32"/>
          <w:szCs w:val="32"/>
        </w:rPr>
        <w:t>在下一阶段的工作中，云南铜业将在现有的供应链尽职管理体系的基础上，持续改进，将负责任供应链管理工作做得更好。</w:t>
      </w:r>
    </w:p>
    <w:p w14:paraId="2B915711">
      <w:pPr>
        <w:pStyle w:val="18"/>
        <w:keepNext w:val="0"/>
        <w:keepLines w:val="0"/>
        <w:pageBreakBefore w:val="0"/>
        <w:widowControl w:val="0"/>
        <w:kinsoku/>
        <w:wordWrap/>
        <w:overflowPunct/>
        <w:topLinePunct w:val="0"/>
        <w:bidi w:val="0"/>
        <w:snapToGrid/>
        <w:spacing w:line="20" w:lineRule="atLeast"/>
        <w:ind w:firstLine="643" w:firstLineChars="200"/>
        <w:textAlignment w:val="auto"/>
        <w:rPr>
          <w:rFonts w:hint="default" w:ascii="仿宋_GB2312" w:eastAsia="仿宋_GB2312" w:cs="Verdana" w:hAnsiTheme="minorEastAsia"/>
          <w:sz w:val="32"/>
          <w:szCs w:val="32"/>
          <w:lang w:val="en-US" w:eastAsia="zh-CN"/>
        </w:rPr>
      </w:pPr>
      <w:r>
        <w:rPr>
          <w:rFonts w:hint="eastAsia" w:ascii="仿宋_GB2312" w:eastAsia="仿宋_GB2312" w:cs="Verdana" w:hAnsiTheme="minorEastAsia"/>
          <w:b/>
          <w:bCs/>
          <w:sz w:val="32"/>
          <w:szCs w:val="32"/>
          <w:lang w:val="en-US" w:eastAsia="zh-CN"/>
        </w:rPr>
        <w:t xml:space="preserve">6、联系方式            </w:t>
      </w:r>
      <w:r>
        <w:rPr>
          <w:rFonts w:hint="eastAsia" w:ascii="仿宋_GB2312" w:eastAsia="仿宋_GB2312" w:cs="Verdana" w:hAnsiTheme="minorEastAsia"/>
          <w:b/>
          <w:bCs/>
          <w:sz w:val="32"/>
          <w:szCs w:val="32"/>
        </w:rPr>
        <w:t xml:space="preserve">                                                                  </w:t>
      </w:r>
    </w:p>
    <w:p w14:paraId="4CCBC60D">
      <w:pPr>
        <w:pStyle w:val="19"/>
        <w:keepNext w:val="0"/>
        <w:keepLines w:val="0"/>
        <w:pageBreakBefore w:val="0"/>
        <w:widowControl w:val="0"/>
        <w:kinsoku/>
        <w:wordWrap/>
        <w:overflowPunct/>
        <w:topLinePunct w:val="0"/>
        <w:bidi w:val="0"/>
        <w:snapToGrid/>
        <w:spacing w:line="20" w:lineRule="atLeast"/>
        <w:ind w:firstLine="640" w:firstLineChars="200"/>
        <w:textAlignment w:val="auto"/>
        <w:rPr>
          <w:rFonts w:ascii="仿宋_GB2312" w:eastAsia="仿宋_GB2312" w:cs="Verdana" w:hAnsiTheme="minorEastAsia"/>
          <w:sz w:val="32"/>
          <w:szCs w:val="32"/>
        </w:rPr>
      </w:pPr>
      <w:r>
        <w:rPr>
          <w:rFonts w:hint="eastAsia" w:ascii="仿宋_GB2312" w:eastAsia="仿宋_GB2312" w:cs="Verdana" w:hAnsiTheme="minorEastAsia"/>
          <w:sz w:val="32"/>
          <w:szCs w:val="32"/>
        </w:rPr>
        <w:t>如果对本报告有任何疑问，请通过电话+86 871-63124933 或电子邮件</w:t>
      </w:r>
      <w:r>
        <w:rPr>
          <w:rFonts w:hint="eastAsia" w:ascii="仿宋_GB2312" w:eastAsia="仿宋_GB2312" w:cs="Verdana" w:hAnsiTheme="minorEastAsia"/>
          <w:sz w:val="32"/>
          <w:szCs w:val="32"/>
          <w:lang w:val="en-US" w:eastAsia="zh-CN"/>
        </w:rPr>
        <w:t>ynty_</w:t>
      </w:r>
      <w:r>
        <w:rPr>
          <w:rFonts w:hint="eastAsia" w:ascii="仿宋_GB2312" w:eastAsia="仿宋_GB2312" w:cs="Verdana" w:hAnsiTheme="minorEastAsia"/>
          <w:sz w:val="32"/>
          <w:szCs w:val="32"/>
        </w:rPr>
        <w:t>yxjsb@ch</w:t>
      </w:r>
      <w:r>
        <w:rPr>
          <w:rFonts w:hint="eastAsia" w:ascii="仿宋_GB2312" w:eastAsia="仿宋_GB2312" w:cs="Verdana" w:hAnsiTheme="minorEastAsia"/>
          <w:sz w:val="32"/>
          <w:szCs w:val="32"/>
          <w:lang w:val="en-US" w:eastAsia="zh-CN"/>
        </w:rPr>
        <w:t>inalco</w:t>
      </w:r>
      <w:r>
        <w:rPr>
          <w:rFonts w:hint="eastAsia" w:ascii="仿宋_GB2312" w:eastAsia="仿宋_GB2312" w:cs="Verdana" w:hAnsiTheme="minorEastAsia"/>
          <w:sz w:val="32"/>
          <w:szCs w:val="32"/>
        </w:rPr>
        <w:t>.com</w:t>
      </w:r>
      <w:r>
        <w:rPr>
          <w:rFonts w:hint="eastAsia" w:ascii="仿宋_GB2312" w:eastAsia="仿宋_GB2312" w:cs="Verdana" w:hAnsiTheme="minorEastAsia"/>
          <w:sz w:val="32"/>
          <w:szCs w:val="32"/>
          <w:lang w:val="en-US" w:eastAsia="zh-CN"/>
        </w:rPr>
        <w:t>.cn</w:t>
      </w:r>
      <w:r>
        <w:rPr>
          <w:rFonts w:hint="eastAsia" w:ascii="仿宋_GB2312" w:eastAsia="仿宋_GB2312" w:cs="Verdana" w:hAnsiTheme="minorEastAsia"/>
          <w:sz w:val="32"/>
          <w:szCs w:val="32"/>
        </w:rPr>
        <w:t>与我们联系。</w:t>
      </w:r>
    </w:p>
    <w:p w14:paraId="07BCA3DD">
      <w:pPr>
        <w:keepNext w:val="0"/>
        <w:keepLines w:val="0"/>
        <w:pageBreakBefore w:val="0"/>
        <w:widowControl w:val="0"/>
        <w:kinsoku/>
        <w:wordWrap/>
        <w:overflowPunct/>
        <w:topLinePunct w:val="0"/>
        <w:bidi w:val="0"/>
        <w:snapToGrid/>
        <w:spacing w:line="20" w:lineRule="atLeast"/>
        <w:ind w:firstLine="640" w:firstLineChars="200"/>
        <w:textAlignment w:val="auto"/>
        <w:rPr>
          <w:rFonts w:ascii="仿宋_GB2312" w:eastAsia="仿宋_GB2312"/>
          <w:sz w:val="32"/>
          <w:szCs w:val="32"/>
        </w:rPr>
      </w:pPr>
    </w:p>
    <w:p w14:paraId="62230391">
      <w:pPr>
        <w:keepNext w:val="0"/>
        <w:keepLines w:val="0"/>
        <w:pageBreakBefore w:val="0"/>
        <w:widowControl w:val="0"/>
        <w:kinsoku/>
        <w:wordWrap/>
        <w:overflowPunct/>
        <w:topLinePunct w:val="0"/>
        <w:bidi w:val="0"/>
        <w:snapToGrid/>
        <w:spacing w:line="20" w:lineRule="atLeast"/>
        <w:ind w:firstLine="640" w:firstLineChars="200"/>
        <w:textAlignment w:val="auto"/>
        <w:rPr>
          <w:rFonts w:ascii="仿宋_GB2312" w:eastAsia="仿宋_GB2312"/>
          <w:sz w:val="32"/>
          <w:szCs w:val="32"/>
        </w:rPr>
      </w:pPr>
    </w:p>
    <w:p w14:paraId="79A9707A">
      <w:pPr>
        <w:keepNext w:val="0"/>
        <w:keepLines w:val="0"/>
        <w:pageBreakBefore w:val="0"/>
        <w:widowControl w:val="0"/>
        <w:kinsoku/>
        <w:wordWrap/>
        <w:overflowPunct/>
        <w:topLinePunct w:val="0"/>
        <w:bidi w:val="0"/>
        <w:snapToGrid/>
        <w:spacing w:line="20" w:lineRule="atLeast"/>
        <w:ind w:firstLine="640" w:firstLineChars="200"/>
        <w:textAlignment w:val="auto"/>
        <w:rPr>
          <w:rFonts w:ascii="仿宋_GB2312" w:eastAsia="仿宋_GB2312"/>
          <w:sz w:val="32"/>
          <w:szCs w:val="32"/>
        </w:rPr>
      </w:pPr>
    </w:p>
    <w:p w14:paraId="7327A7A6">
      <w:pPr>
        <w:keepNext w:val="0"/>
        <w:keepLines w:val="0"/>
        <w:pageBreakBefore w:val="0"/>
        <w:widowControl w:val="0"/>
        <w:kinsoku/>
        <w:wordWrap/>
        <w:overflowPunct/>
        <w:topLinePunct w:val="0"/>
        <w:bidi w:val="0"/>
        <w:snapToGrid/>
        <w:spacing w:line="20" w:lineRule="atLeast"/>
        <w:ind w:firstLine="640" w:firstLineChars="200"/>
        <w:textAlignment w:val="auto"/>
        <w:rPr>
          <w:rFonts w:ascii="仿宋_GB2312" w:eastAsia="仿宋_GB2312"/>
          <w:sz w:val="32"/>
          <w:szCs w:val="32"/>
        </w:rPr>
      </w:pPr>
    </w:p>
    <w:p w14:paraId="01D9ADDE">
      <w:pPr>
        <w:keepNext w:val="0"/>
        <w:keepLines w:val="0"/>
        <w:pageBreakBefore w:val="0"/>
        <w:widowControl w:val="0"/>
        <w:kinsoku/>
        <w:wordWrap/>
        <w:overflowPunct/>
        <w:topLinePunct w:val="0"/>
        <w:bidi w:val="0"/>
        <w:snapToGrid/>
        <w:spacing w:line="20" w:lineRule="atLeast"/>
        <w:ind w:firstLine="5440" w:firstLineChars="1700"/>
        <w:textAlignment w:val="auto"/>
        <w:rPr>
          <w:rFonts w:ascii="仿宋_GB2312" w:eastAsia="仿宋_GB2312"/>
          <w:sz w:val="32"/>
          <w:szCs w:val="32"/>
        </w:rPr>
      </w:pPr>
    </w:p>
    <w:p w14:paraId="63B9E3C0">
      <w:pPr>
        <w:keepNext w:val="0"/>
        <w:keepLines w:val="0"/>
        <w:pageBreakBefore w:val="0"/>
        <w:widowControl w:val="0"/>
        <w:kinsoku/>
        <w:wordWrap/>
        <w:overflowPunct/>
        <w:topLinePunct w:val="0"/>
        <w:bidi w:val="0"/>
        <w:snapToGrid/>
        <w:spacing w:line="20" w:lineRule="atLeast"/>
        <w:ind w:firstLine="5440" w:firstLineChars="1700"/>
        <w:textAlignment w:val="auto"/>
        <w:rPr>
          <w:rFonts w:ascii="仿宋_GB2312" w:eastAsia="仿宋_GB2312"/>
          <w:sz w:val="32"/>
          <w:szCs w:val="32"/>
        </w:rPr>
      </w:pPr>
    </w:p>
    <w:p w14:paraId="499DE1B8">
      <w:pPr>
        <w:keepNext w:val="0"/>
        <w:keepLines w:val="0"/>
        <w:pageBreakBefore w:val="0"/>
        <w:widowControl w:val="0"/>
        <w:kinsoku/>
        <w:wordWrap/>
        <w:overflowPunct/>
        <w:topLinePunct w:val="0"/>
        <w:bidi w:val="0"/>
        <w:snapToGrid/>
        <w:spacing w:line="20" w:lineRule="atLeast"/>
        <w:textAlignment w:val="auto"/>
        <w:rPr>
          <w:rFonts w:ascii="仿宋_GB2312" w:eastAsia="仿宋_GB2312"/>
          <w:sz w:val="32"/>
          <w:szCs w:val="32"/>
        </w:rPr>
      </w:pPr>
    </w:p>
    <w:p w14:paraId="23EC0BC1">
      <w:pPr>
        <w:keepNext w:val="0"/>
        <w:keepLines w:val="0"/>
        <w:pageBreakBefore w:val="0"/>
        <w:widowControl w:val="0"/>
        <w:kinsoku/>
        <w:wordWrap/>
        <w:overflowPunct/>
        <w:topLinePunct w:val="0"/>
        <w:bidi w:val="0"/>
        <w:snapToGrid/>
        <w:spacing w:line="20" w:lineRule="atLeast"/>
        <w:textAlignment w:val="auto"/>
        <w:rPr>
          <w:rFonts w:ascii="仿宋_GB2312" w:eastAsia="仿宋_GB2312"/>
          <w:sz w:val="32"/>
          <w:szCs w:val="32"/>
        </w:rPr>
      </w:pPr>
    </w:p>
    <w:p w14:paraId="59122093">
      <w:pPr>
        <w:keepNext w:val="0"/>
        <w:keepLines w:val="0"/>
        <w:pageBreakBefore w:val="0"/>
        <w:widowControl w:val="0"/>
        <w:kinsoku/>
        <w:wordWrap/>
        <w:overflowPunct/>
        <w:topLinePunct w:val="0"/>
        <w:bidi w:val="0"/>
        <w:snapToGrid/>
        <w:spacing w:line="20" w:lineRule="atLeast"/>
        <w:textAlignment w:val="auto"/>
        <w:rPr>
          <w:rFonts w:ascii="仿宋_GB2312" w:eastAsia="仿宋_GB2312"/>
          <w:sz w:val="32"/>
          <w:szCs w:val="32"/>
        </w:rPr>
      </w:pPr>
    </w:p>
    <w:p w14:paraId="2AA4918E">
      <w:pPr>
        <w:keepNext w:val="0"/>
        <w:keepLines w:val="0"/>
        <w:pageBreakBefore w:val="0"/>
        <w:widowControl w:val="0"/>
        <w:kinsoku/>
        <w:wordWrap/>
        <w:overflowPunct/>
        <w:topLinePunct w:val="0"/>
        <w:bidi w:val="0"/>
        <w:snapToGrid/>
        <w:spacing w:line="20" w:lineRule="atLeast"/>
        <w:textAlignment w:val="auto"/>
        <w:rPr>
          <w:rFonts w:ascii="仿宋_GB2312" w:eastAsia="仿宋_GB2312"/>
          <w:sz w:val="32"/>
          <w:szCs w:val="32"/>
        </w:rPr>
      </w:pPr>
    </w:p>
    <w:sectPr>
      <w:headerReference r:id="rId3" w:type="default"/>
      <w:footerReference r:id="rId4" w:type="default"/>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B4EB">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2538730</wp:posOffset>
              </wp:positionH>
              <wp:positionV relativeFrom="paragraph">
                <wp:posOffset>0</wp:posOffset>
              </wp:positionV>
              <wp:extent cx="677545"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775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6AEE6">
                          <w:pPr>
                            <w:pStyle w:val="4"/>
                            <w:rPr>
                              <w:rFonts w:hint="default" w:eastAsiaTheme="minorEastAsia"/>
                              <w:sz w:val="24"/>
                              <w:szCs w:val="24"/>
                              <w:lang w:val="en-US" w:eastAsia="zh-CN"/>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/11</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9.9pt;margin-top:0pt;height:144pt;width:53.35pt;mso-position-horizontal-relative:margin;z-index:251659264;mso-width-relative:page;mso-height-relative:page;" filled="f" stroked="f" coordsize="21600,21600" o:gfxdata="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wqL5zXAAAACAEAAA8AAAAAAAAAAQAgAAAAIgAAAGRycy9kb3du&#10;cmV2LnhtbFBLAQIUABQAAAAIAIdO4kBF5eDiOQIAAGQEAAAOAAAAAAAAAAEAIAAAACYBAABkcnMv&#10;ZTJvRG9jLnhtbFBLBQYAAAAABgAGAFkBAADRBQAAAAA=&#10;">
              <v:fill on="f" focussize="0,0"/>
              <v:stroke on="f" weight="0.5pt"/>
              <v:imagedata o:title=""/>
              <o:lock v:ext="edit" aspectratio="f"/>
              <v:textbox inset="0mm,0mm,0mm,0mm" style="mso-fit-shape-to-text:t;">
                <w:txbxContent>
                  <w:p w14:paraId="78E6AEE6">
                    <w:pPr>
                      <w:pStyle w:val="4"/>
                      <w:rPr>
                        <w:rFonts w:hint="default" w:eastAsiaTheme="minorEastAsia"/>
                        <w:sz w:val="24"/>
                        <w:szCs w:val="24"/>
                        <w:lang w:val="en-US" w:eastAsia="zh-CN"/>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/11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E04C6">
    <w:pPr>
      <w:pStyle w:val="5"/>
      <w:jc w:val="left"/>
      <w:rPr>
        <w:rFonts w:hint="eastAsia" w:ascii="仿宋_GB2312" w:hAnsi="仿宋_GB2312" w:eastAsia="仿宋_GB2312" w:cs="仿宋_GB2312"/>
        <w:i/>
        <w:iCs/>
        <w:sz w:val="24"/>
        <w:szCs w:val="24"/>
        <w:lang w:val="en-US" w:eastAsia="zh-CN"/>
      </w:rPr>
    </w:pPr>
    <w:r>
      <w:rPr>
        <w:rFonts w:hint="eastAsia" w:ascii="仿宋_GB2312" w:hAnsi="仿宋_GB2312" w:eastAsia="仿宋_GB2312" w:cs="仿宋_GB2312"/>
        <w:i/>
        <w:iCs/>
        <w:sz w:val="24"/>
        <w:szCs w:val="24"/>
        <w:lang w:val="en-US" w:eastAsia="zh-CN"/>
      </w:rPr>
      <w:t>云南铜业矿产供应链尽责管理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18BBD"/>
    <w:multiLevelType w:val="singleLevel"/>
    <w:tmpl w:val="1C918BB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YzAxYzA2Y2YxMjY4YWZmNTg4ZjRjZjI0NDBkMjUifQ=="/>
  </w:docVars>
  <w:rsids>
    <w:rsidRoot w:val="00BD6853"/>
    <w:rsid w:val="000008FD"/>
    <w:rsid w:val="00024F0C"/>
    <w:rsid w:val="000572A1"/>
    <w:rsid w:val="000820BA"/>
    <w:rsid w:val="000821A6"/>
    <w:rsid w:val="000A6372"/>
    <w:rsid w:val="000D67D2"/>
    <w:rsid w:val="000F35E2"/>
    <w:rsid w:val="00100093"/>
    <w:rsid w:val="0011166F"/>
    <w:rsid w:val="00172906"/>
    <w:rsid w:val="001857F7"/>
    <w:rsid w:val="00197F75"/>
    <w:rsid w:val="001A78F0"/>
    <w:rsid w:val="001B0AF9"/>
    <w:rsid w:val="00217D83"/>
    <w:rsid w:val="00223B04"/>
    <w:rsid w:val="00227F03"/>
    <w:rsid w:val="00233636"/>
    <w:rsid w:val="002463C6"/>
    <w:rsid w:val="002550C8"/>
    <w:rsid w:val="00262EFD"/>
    <w:rsid w:val="0029660D"/>
    <w:rsid w:val="002E7E52"/>
    <w:rsid w:val="002F0DCD"/>
    <w:rsid w:val="003420AD"/>
    <w:rsid w:val="00357FD0"/>
    <w:rsid w:val="00386B5E"/>
    <w:rsid w:val="003D5A69"/>
    <w:rsid w:val="003F7C23"/>
    <w:rsid w:val="00454788"/>
    <w:rsid w:val="00460F7B"/>
    <w:rsid w:val="00486C84"/>
    <w:rsid w:val="00492743"/>
    <w:rsid w:val="00497458"/>
    <w:rsid w:val="004A3297"/>
    <w:rsid w:val="004A4FD1"/>
    <w:rsid w:val="005B3AA9"/>
    <w:rsid w:val="005C1F57"/>
    <w:rsid w:val="00605AA3"/>
    <w:rsid w:val="00621AA4"/>
    <w:rsid w:val="00637654"/>
    <w:rsid w:val="006B6272"/>
    <w:rsid w:val="006C2925"/>
    <w:rsid w:val="007034B4"/>
    <w:rsid w:val="00723D51"/>
    <w:rsid w:val="007301D4"/>
    <w:rsid w:val="0073208E"/>
    <w:rsid w:val="007F1DB3"/>
    <w:rsid w:val="007F3C63"/>
    <w:rsid w:val="00833011"/>
    <w:rsid w:val="00851D61"/>
    <w:rsid w:val="0086468C"/>
    <w:rsid w:val="008701CD"/>
    <w:rsid w:val="008728A0"/>
    <w:rsid w:val="008A4655"/>
    <w:rsid w:val="008C0972"/>
    <w:rsid w:val="008C5121"/>
    <w:rsid w:val="008C7091"/>
    <w:rsid w:val="008E3FF6"/>
    <w:rsid w:val="008E4376"/>
    <w:rsid w:val="00902795"/>
    <w:rsid w:val="00924431"/>
    <w:rsid w:val="00985E41"/>
    <w:rsid w:val="00986BA9"/>
    <w:rsid w:val="009E62E5"/>
    <w:rsid w:val="00A13A40"/>
    <w:rsid w:val="00A34BA0"/>
    <w:rsid w:val="00A417B2"/>
    <w:rsid w:val="00AB2EBA"/>
    <w:rsid w:val="00AC5C69"/>
    <w:rsid w:val="00AE42C6"/>
    <w:rsid w:val="00AF6382"/>
    <w:rsid w:val="00AF72FE"/>
    <w:rsid w:val="00B06DCF"/>
    <w:rsid w:val="00B151DB"/>
    <w:rsid w:val="00B6037B"/>
    <w:rsid w:val="00B741F8"/>
    <w:rsid w:val="00BA4185"/>
    <w:rsid w:val="00BA725D"/>
    <w:rsid w:val="00BD6853"/>
    <w:rsid w:val="00BF672A"/>
    <w:rsid w:val="00C03AA4"/>
    <w:rsid w:val="00C179BB"/>
    <w:rsid w:val="00C457DA"/>
    <w:rsid w:val="00C52C47"/>
    <w:rsid w:val="00C76A7B"/>
    <w:rsid w:val="00CA01D5"/>
    <w:rsid w:val="00CA2295"/>
    <w:rsid w:val="00CF4519"/>
    <w:rsid w:val="00CF4A11"/>
    <w:rsid w:val="00D030AC"/>
    <w:rsid w:val="00D16388"/>
    <w:rsid w:val="00D6437F"/>
    <w:rsid w:val="00D84F9B"/>
    <w:rsid w:val="00DA1BC9"/>
    <w:rsid w:val="00E0352D"/>
    <w:rsid w:val="00E142CB"/>
    <w:rsid w:val="00EA10C1"/>
    <w:rsid w:val="00EB075F"/>
    <w:rsid w:val="00EB39B1"/>
    <w:rsid w:val="00EC5B9F"/>
    <w:rsid w:val="00EC6E54"/>
    <w:rsid w:val="00F33A44"/>
    <w:rsid w:val="00F565A4"/>
    <w:rsid w:val="00F6578C"/>
    <w:rsid w:val="00F65EB2"/>
    <w:rsid w:val="00F8056C"/>
    <w:rsid w:val="00FB190E"/>
    <w:rsid w:val="00FD5B29"/>
    <w:rsid w:val="00FE2E62"/>
    <w:rsid w:val="00FE3161"/>
    <w:rsid w:val="017B6335"/>
    <w:rsid w:val="018817A2"/>
    <w:rsid w:val="01DF6B9E"/>
    <w:rsid w:val="07556255"/>
    <w:rsid w:val="110B7D55"/>
    <w:rsid w:val="11A007F3"/>
    <w:rsid w:val="13737A68"/>
    <w:rsid w:val="168D7598"/>
    <w:rsid w:val="192A4BD2"/>
    <w:rsid w:val="19971AB0"/>
    <w:rsid w:val="1BBA074C"/>
    <w:rsid w:val="1BC129AF"/>
    <w:rsid w:val="1C7314D2"/>
    <w:rsid w:val="1CC45CDD"/>
    <w:rsid w:val="259571AE"/>
    <w:rsid w:val="25C33190"/>
    <w:rsid w:val="26663AC3"/>
    <w:rsid w:val="273A7A46"/>
    <w:rsid w:val="27C070A1"/>
    <w:rsid w:val="27DB0914"/>
    <w:rsid w:val="280E42B1"/>
    <w:rsid w:val="29E0709A"/>
    <w:rsid w:val="2A322C26"/>
    <w:rsid w:val="2A8545B5"/>
    <w:rsid w:val="2C7433E8"/>
    <w:rsid w:val="2D4468E4"/>
    <w:rsid w:val="2F8B7174"/>
    <w:rsid w:val="302423A6"/>
    <w:rsid w:val="313B4368"/>
    <w:rsid w:val="33881F6D"/>
    <w:rsid w:val="34D04DF5"/>
    <w:rsid w:val="370E7E29"/>
    <w:rsid w:val="371371EE"/>
    <w:rsid w:val="37E33064"/>
    <w:rsid w:val="38DC422D"/>
    <w:rsid w:val="3A872A44"/>
    <w:rsid w:val="3B1E7F15"/>
    <w:rsid w:val="3B3E3389"/>
    <w:rsid w:val="3D4B32BF"/>
    <w:rsid w:val="400A264D"/>
    <w:rsid w:val="401A339B"/>
    <w:rsid w:val="40764EC9"/>
    <w:rsid w:val="432E5BE4"/>
    <w:rsid w:val="44805D49"/>
    <w:rsid w:val="45A46933"/>
    <w:rsid w:val="4692539F"/>
    <w:rsid w:val="46D926CB"/>
    <w:rsid w:val="46FD4BE7"/>
    <w:rsid w:val="4AFF4FA1"/>
    <w:rsid w:val="4CF8051F"/>
    <w:rsid w:val="4DA24CAB"/>
    <w:rsid w:val="51F223CA"/>
    <w:rsid w:val="544276C0"/>
    <w:rsid w:val="5C124665"/>
    <w:rsid w:val="5EE1570B"/>
    <w:rsid w:val="5F5827ED"/>
    <w:rsid w:val="603A2CED"/>
    <w:rsid w:val="6044133C"/>
    <w:rsid w:val="604E7173"/>
    <w:rsid w:val="616C6075"/>
    <w:rsid w:val="62030870"/>
    <w:rsid w:val="624253F0"/>
    <w:rsid w:val="629449A7"/>
    <w:rsid w:val="636A71A6"/>
    <w:rsid w:val="679E476B"/>
    <w:rsid w:val="68635F74"/>
    <w:rsid w:val="68772CC6"/>
    <w:rsid w:val="689128D1"/>
    <w:rsid w:val="693052F5"/>
    <w:rsid w:val="6A87588C"/>
    <w:rsid w:val="6ABF3637"/>
    <w:rsid w:val="6BD611DF"/>
    <w:rsid w:val="6CAF32BC"/>
    <w:rsid w:val="6CAF7645"/>
    <w:rsid w:val="6DD567C0"/>
    <w:rsid w:val="6E9007A1"/>
    <w:rsid w:val="6FC4717D"/>
    <w:rsid w:val="71EE1BFE"/>
    <w:rsid w:val="724419F6"/>
    <w:rsid w:val="725D164D"/>
    <w:rsid w:val="74235FBB"/>
    <w:rsid w:val="75103776"/>
    <w:rsid w:val="760D3C06"/>
    <w:rsid w:val="762229CE"/>
    <w:rsid w:val="767C7996"/>
    <w:rsid w:val="76924E90"/>
    <w:rsid w:val="770453A0"/>
    <w:rsid w:val="77110944"/>
    <w:rsid w:val="771D2D59"/>
    <w:rsid w:val="78B24F5D"/>
    <w:rsid w:val="78DD614B"/>
    <w:rsid w:val="7A661310"/>
    <w:rsid w:val="7B4213A9"/>
    <w:rsid w:val="7B9B6955"/>
    <w:rsid w:val="7BB4203B"/>
    <w:rsid w:val="7CF624BE"/>
    <w:rsid w:val="7D1722B7"/>
    <w:rsid w:val="7DF32EA2"/>
    <w:rsid w:val="7E940552"/>
    <w:rsid w:val="7EDC15FE"/>
    <w:rsid w:val="7EE21419"/>
    <w:rsid w:val="7F3C24F6"/>
    <w:rsid w:val="7F4E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p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Char"/>
    <w:basedOn w:val="10"/>
    <w:link w:val="5"/>
    <w:autoRedefine/>
    <w:qFormat/>
    <w:uiPriority w:val="99"/>
    <w:rPr>
      <w:sz w:val="18"/>
      <w:szCs w:val="18"/>
    </w:rPr>
  </w:style>
  <w:style w:type="character" w:customStyle="1" w:styleId="13">
    <w:name w:val="页脚 Char"/>
    <w:basedOn w:val="10"/>
    <w:link w:val="4"/>
    <w:autoRedefine/>
    <w:qFormat/>
    <w:uiPriority w:val="99"/>
    <w:rPr>
      <w:sz w:val="18"/>
      <w:szCs w:val="18"/>
    </w:rPr>
  </w:style>
  <w:style w:type="paragraph" w:styleId="14">
    <w:name w:val="List Paragraph"/>
    <w:basedOn w:val="1"/>
    <w:autoRedefine/>
    <w:qFormat/>
    <w:uiPriority w:val="34"/>
    <w:pPr>
      <w:ind w:firstLine="420" w:firstLineChars="200"/>
    </w:pPr>
  </w:style>
  <w:style w:type="paragraph" w:customStyle="1" w:styleId="15">
    <w:name w:val="CM11"/>
    <w:basedOn w:val="16"/>
    <w:next w:val="16"/>
    <w:autoRedefine/>
    <w:qFormat/>
    <w:uiPriority w:val="99"/>
    <w:rPr>
      <w:rFonts w:cs="Times New Roman"/>
      <w:color w:val="auto"/>
    </w:rPr>
  </w:style>
  <w:style w:type="paragraph" w:customStyle="1" w:styleId="16">
    <w:name w:val="Default"/>
    <w:autoRedefine/>
    <w:qFormat/>
    <w:uiPriority w:val="0"/>
    <w:pPr>
      <w:widowControl w:val="0"/>
      <w:autoSpaceDE w:val="0"/>
      <w:autoSpaceDN w:val="0"/>
      <w:adjustRightInd w:val="0"/>
    </w:pPr>
    <w:rPr>
      <w:rFonts w:ascii="Verdana" w:hAnsi="Verdana" w:cs="Verdana" w:eastAsiaTheme="minorEastAsia"/>
      <w:color w:val="000000"/>
      <w:sz w:val="24"/>
      <w:szCs w:val="24"/>
      <w:lang w:val="en-US" w:eastAsia="zh-CN" w:bidi="ar-SA"/>
    </w:rPr>
  </w:style>
  <w:style w:type="paragraph" w:customStyle="1" w:styleId="17">
    <w:name w:val="CM10"/>
    <w:basedOn w:val="16"/>
    <w:next w:val="16"/>
    <w:autoRedefine/>
    <w:qFormat/>
    <w:uiPriority w:val="99"/>
    <w:rPr>
      <w:rFonts w:cs="Times New Roman"/>
      <w:color w:val="auto"/>
    </w:rPr>
  </w:style>
  <w:style w:type="paragraph" w:customStyle="1" w:styleId="18">
    <w:name w:val="CM4"/>
    <w:basedOn w:val="16"/>
    <w:next w:val="16"/>
    <w:autoRedefine/>
    <w:qFormat/>
    <w:uiPriority w:val="99"/>
    <w:pPr>
      <w:spacing w:line="331" w:lineRule="atLeast"/>
    </w:pPr>
    <w:rPr>
      <w:rFonts w:cs="Times New Roman"/>
      <w:color w:val="auto"/>
    </w:rPr>
  </w:style>
  <w:style w:type="paragraph" w:customStyle="1" w:styleId="19">
    <w:name w:val="CM13"/>
    <w:basedOn w:val="16"/>
    <w:next w:val="16"/>
    <w:autoRedefine/>
    <w:qFormat/>
    <w:uiPriority w:val="99"/>
    <w:rPr>
      <w:rFonts w:cs="Times New Roman"/>
      <w:color w:val="auto"/>
    </w:rPr>
  </w:style>
  <w:style w:type="paragraph" w:customStyle="1" w:styleId="20">
    <w:name w:val="CM7"/>
    <w:basedOn w:val="16"/>
    <w:next w:val="16"/>
    <w:autoRedefine/>
    <w:qFormat/>
    <w:uiPriority w:val="99"/>
    <w:rPr>
      <w:rFonts w:cs="Times New Roman"/>
      <w:color w:val="auto"/>
    </w:rPr>
  </w:style>
  <w:style w:type="paragraph" w:customStyle="1" w:styleId="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3936</Words>
  <Characters>4479</Characters>
  <Lines>16</Lines>
  <Paragraphs>4</Paragraphs>
  <TotalTime>2</TotalTime>
  <ScaleCrop>false</ScaleCrop>
  <LinksUpToDate>false</LinksUpToDate>
  <CharactersWithSpaces>4973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2022-03-17T01:33:00Z</dcterms:created>
  <dc:creator>施纯轲</dc:creator>
  <cp:lastModifiedBy>微信用户</cp:lastModifiedBy>
  <dcterms:modified xsi:type="dcterms:W3CDTF">2025-03-25T06:53:17Z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94212288649C4781B1C33FCCB368569E</vt:lpwstr>
  </property>
  <property fmtid="{D5CDD505-2E9C-101B-9397-08002B2CF9AE}" pid="4" name="KSOTemplateDocerSaveRecord">
    <vt:lpwstr>eyJoZGlkIjoiMGY3YzAxYzA2Y2YxMjY4YWZmNTg4ZjRjZjI0NDBkMjUiLCJ1c2VySWQiOiIxMjIzODY1NzYwIn0=</vt:lpwstr>
  </property>
</Properties>
</file>