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D2241">
      <w:pPr>
        <w:pStyle w:val="41"/>
        <w:spacing w:line="360" w:lineRule="auto"/>
        <w:jc w:val="both"/>
        <w:rPr>
          <w:rFonts w:hint="eastAsia" w:asciiTheme="minorHAnsi" w:hAnsiTheme="minorHAnsi" w:cstheme="minorBidi"/>
          <w:b/>
          <w:color w:val="auto"/>
          <w:kern w:val="2"/>
          <w:sz w:val="44"/>
          <w:szCs w:val="44"/>
        </w:rPr>
      </w:pPr>
    </w:p>
    <w:p w14:paraId="4598069C">
      <w:pPr>
        <w:pStyle w:val="41"/>
        <w:spacing w:line="360" w:lineRule="auto"/>
        <w:jc w:val="both"/>
        <w:rPr>
          <w:rFonts w:hint="eastAsia" w:asciiTheme="minorHAnsi" w:hAnsiTheme="minorHAnsi" w:cstheme="minorBidi"/>
          <w:b/>
          <w:color w:val="auto"/>
          <w:kern w:val="2"/>
          <w:sz w:val="44"/>
          <w:szCs w:val="44"/>
        </w:rPr>
      </w:pPr>
    </w:p>
    <w:p w14:paraId="6B22818F">
      <w:pPr>
        <w:pStyle w:val="41"/>
        <w:spacing w:line="360" w:lineRule="auto"/>
        <w:jc w:val="both"/>
        <w:rPr>
          <w:rFonts w:hint="eastAsia" w:asciiTheme="minorHAnsi" w:hAnsiTheme="minorHAnsi" w:cstheme="minorBidi"/>
          <w:b/>
          <w:color w:val="auto"/>
          <w:kern w:val="2"/>
          <w:sz w:val="44"/>
          <w:szCs w:val="44"/>
        </w:rPr>
      </w:pPr>
    </w:p>
    <w:p w14:paraId="2FF46AEF">
      <w:pPr>
        <w:pStyle w:val="41"/>
        <w:spacing w:line="360" w:lineRule="auto"/>
        <w:jc w:val="both"/>
        <w:rPr>
          <w:rFonts w:hint="eastAsia" w:asciiTheme="minorHAnsi" w:hAnsiTheme="minorHAnsi" w:cstheme="minorBidi"/>
          <w:b/>
          <w:color w:val="auto"/>
          <w:kern w:val="2"/>
          <w:sz w:val="44"/>
          <w:szCs w:val="44"/>
        </w:rPr>
      </w:pPr>
    </w:p>
    <w:p w14:paraId="495C6AC1">
      <w:pPr>
        <w:pStyle w:val="41"/>
        <w:spacing w:line="360" w:lineRule="auto"/>
        <w:jc w:val="both"/>
        <w:rPr>
          <w:rFonts w:hint="eastAsia" w:asciiTheme="minorHAnsi" w:hAnsiTheme="minorHAnsi" w:cstheme="minorBidi"/>
          <w:b/>
          <w:color w:val="auto"/>
          <w:kern w:val="2"/>
          <w:sz w:val="44"/>
          <w:szCs w:val="44"/>
        </w:rPr>
      </w:pPr>
    </w:p>
    <w:p w14:paraId="1E3A1EE1">
      <w:pPr>
        <w:pStyle w:val="41"/>
        <w:spacing w:line="360" w:lineRule="auto"/>
        <w:jc w:val="both"/>
        <w:rPr>
          <w:rFonts w:hint="eastAsia" w:asciiTheme="minorHAnsi" w:hAnsiTheme="minorHAnsi" w:cstheme="minorBidi"/>
          <w:b/>
          <w:color w:val="auto"/>
          <w:kern w:val="2"/>
          <w:sz w:val="44"/>
          <w:szCs w:val="44"/>
        </w:rPr>
      </w:pPr>
    </w:p>
    <w:p w14:paraId="1F72EAEE">
      <w:pPr>
        <w:pStyle w:val="41"/>
        <w:spacing w:line="360" w:lineRule="auto"/>
        <w:jc w:val="both"/>
        <w:rPr>
          <w:rFonts w:hint="eastAsia" w:asciiTheme="minorHAnsi" w:hAnsiTheme="minorHAnsi" w:cstheme="minorBidi"/>
          <w:b/>
          <w:color w:val="auto"/>
          <w:kern w:val="2"/>
          <w:sz w:val="44"/>
          <w:szCs w:val="44"/>
        </w:rPr>
      </w:pPr>
    </w:p>
    <w:p w14:paraId="04625D51">
      <w:pPr>
        <w:pStyle w:val="41"/>
        <w:spacing w:line="360" w:lineRule="auto"/>
        <w:jc w:val="center"/>
        <w:rPr>
          <w:rFonts w:asciiTheme="minorHAnsi" w:hAnsiTheme="minorHAnsi" w:cstheme="minorBidi"/>
          <w:b/>
          <w:color w:val="auto"/>
          <w:kern w:val="2"/>
          <w:sz w:val="44"/>
          <w:szCs w:val="44"/>
        </w:rPr>
      </w:pPr>
      <w:r>
        <w:rPr>
          <w:rFonts w:asciiTheme="minorHAnsi" w:hAnsiTheme="minorHAnsi" w:cstheme="minorBidi"/>
          <w:b/>
          <w:color w:val="auto"/>
          <w:kern w:val="2"/>
          <w:sz w:val="44"/>
          <w:szCs w:val="44"/>
        </w:rPr>
        <w:t>LBMA RSG&amp;</w:t>
      </w:r>
      <w:r>
        <w:rPr>
          <w:rFonts w:hint="eastAsia" w:asciiTheme="minorHAnsi" w:hAnsiTheme="minorHAnsi" w:cstheme="minorBidi"/>
          <w:b/>
          <w:color w:val="auto"/>
          <w:kern w:val="2"/>
          <w:sz w:val="44"/>
          <w:szCs w:val="44"/>
        </w:rPr>
        <w:t xml:space="preserve">RGG </w:t>
      </w:r>
      <w:r>
        <w:rPr>
          <w:rFonts w:asciiTheme="minorHAnsi" w:hAnsiTheme="minorHAnsi" w:cstheme="minorBidi"/>
          <w:b/>
          <w:color w:val="auto"/>
          <w:kern w:val="2"/>
          <w:sz w:val="44"/>
          <w:szCs w:val="44"/>
        </w:rPr>
        <w:t>Compliance Report</w:t>
      </w:r>
    </w:p>
    <w:p w14:paraId="3A385E39">
      <w:pPr>
        <w:pStyle w:val="41"/>
        <w:spacing w:line="360" w:lineRule="auto"/>
        <w:jc w:val="center"/>
        <w:rPr>
          <w:rFonts w:asciiTheme="minorHAnsi" w:hAnsiTheme="minorHAnsi" w:cstheme="minorBidi"/>
          <w:b/>
          <w:color w:val="auto"/>
          <w:kern w:val="2"/>
          <w:sz w:val="44"/>
          <w:szCs w:val="44"/>
        </w:rPr>
      </w:pPr>
      <w:r>
        <w:rPr>
          <w:rFonts w:asciiTheme="minorHAnsi" w:hAnsiTheme="minorHAnsi" w:cstheme="minorBidi"/>
          <w:b/>
          <w:color w:val="auto"/>
          <w:kern w:val="2"/>
          <w:sz w:val="44"/>
          <w:szCs w:val="44"/>
        </w:rPr>
        <w:t>(202</w:t>
      </w:r>
      <w:r>
        <w:rPr>
          <w:rFonts w:hint="eastAsia" w:asciiTheme="minorHAnsi" w:hAnsiTheme="minorHAnsi" w:cstheme="minorBidi"/>
          <w:b/>
          <w:color w:val="auto"/>
          <w:kern w:val="2"/>
          <w:sz w:val="44"/>
          <w:szCs w:val="44"/>
        </w:rPr>
        <w:t>4</w:t>
      </w:r>
      <w:r>
        <w:rPr>
          <w:rFonts w:asciiTheme="minorHAnsi" w:hAnsiTheme="minorHAnsi" w:cstheme="minorBidi"/>
          <w:b/>
          <w:color w:val="auto"/>
          <w:kern w:val="2"/>
          <w:sz w:val="44"/>
          <w:szCs w:val="44"/>
        </w:rPr>
        <w:t>)</w:t>
      </w:r>
    </w:p>
    <w:p w14:paraId="35F8B36A">
      <w:pPr>
        <w:pStyle w:val="41"/>
        <w:spacing w:line="360" w:lineRule="auto"/>
        <w:jc w:val="center"/>
        <w:rPr>
          <w:rFonts w:asciiTheme="minorHAnsi" w:hAnsiTheme="minorHAnsi" w:cstheme="minorBidi"/>
          <w:b/>
          <w:color w:val="auto"/>
          <w:kern w:val="2"/>
          <w:sz w:val="44"/>
          <w:szCs w:val="44"/>
        </w:rPr>
      </w:pPr>
      <w:r>
        <w:rPr>
          <w:rFonts w:asciiTheme="minorHAnsi" w:hAnsiTheme="minorHAnsi" w:cstheme="minorBidi"/>
          <w:b/>
          <w:color w:val="auto"/>
          <w:kern w:val="2"/>
          <w:sz w:val="44"/>
          <w:szCs w:val="44"/>
        </w:rPr>
        <w:t>For</w:t>
      </w:r>
    </w:p>
    <w:p w14:paraId="48D0528C">
      <w:pPr>
        <w:pStyle w:val="41"/>
        <w:spacing w:line="360" w:lineRule="auto"/>
        <w:jc w:val="center"/>
        <w:rPr>
          <w:rFonts w:asciiTheme="minorHAnsi" w:hAnsiTheme="minorHAnsi" w:cstheme="minorBidi"/>
          <w:b/>
          <w:color w:val="auto"/>
          <w:kern w:val="2"/>
          <w:sz w:val="44"/>
          <w:szCs w:val="44"/>
        </w:rPr>
      </w:pPr>
      <w:r>
        <w:rPr>
          <w:rFonts w:asciiTheme="minorHAnsi" w:hAnsiTheme="minorHAnsi" w:cstheme="minorBidi"/>
          <w:b/>
          <w:color w:val="auto"/>
          <w:kern w:val="2"/>
          <w:sz w:val="44"/>
          <w:szCs w:val="44"/>
        </w:rPr>
        <w:t>YUNNAN COPPER CORPORATION LTD.</w:t>
      </w:r>
    </w:p>
    <w:p w14:paraId="5696F41E">
      <w:pPr>
        <w:pStyle w:val="41"/>
        <w:spacing w:line="360" w:lineRule="auto"/>
        <w:rPr>
          <w:rFonts w:asciiTheme="minorHAnsi" w:hAnsiTheme="minorHAnsi" w:cstheme="minorBidi"/>
          <w:b/>
          <w:color w:val="auto"/>
          <w:kern w:val="2"/>
          <w:sz w:val="44"/>
          <w:szCs w:val="44"/>
        </w:rPr>
      </w:pPr>
    </w:p>
    <w:p w14:paraId="719B82A3">
      <w:pPr>
        <w:pStyle w:val="41"/>
        <w:spacing w:line="360" w:lineRule="auto"/>
        <w:jc w:val="center"/>
        <w:rPr>
          <w:rFonts w:asciiTheme="minorHAnsi" w:hAnsiTheme="minorHAnsi" w:cstheme="minorBidi"/>
          <w:b/>
          <w:color w:val="auto"/>
          <w:kern w:val="2"/>
          <w:sz w:val="44"/>
          <w:szCs w:val="44"/>
        </w:rPr>
      </w:pPr>
    </w:p>
    <w:p w14:paraId="7BC8CD4C">
      <w:pPr>
        <w:pStyle w:val="41"/>
        <w:spacing w:line="360" w:lineRule="auto"/>
        <w:jc w:val="center"/>
        <w:rPr>
          <w:rFonts w:hint="eastAsia" w:asciiTheme="minorHAnsi" w:hAnsiTheme="minorHAnsi" w:cstheme="minorBidi"/>
          <w:b/>
          <w:color w:val="auto"/>
          <w:kern w:val="2"/>
          <w:sz w:val="44"/>
          <w:szCs w:val="44"/>
        </w:rPr>
      </w:pPr>
    </w:p>
    <w:p w14:paraId="525DC656">
      <w:pPr>
        <w:pStyle w:val="41"/>
        <w:spacing w:line="360" w:lineRule="auto"/>
        <w:jc w:val="center"/>
        <w:rPr>
          <w:rFonts w:hint="eastAsia" w:asciiTheme="minorHAnsi" w:hAnsiTheme="minorHAnsi" w:cstheme="minorBidi"/>
          <w:b/>
          <w:color w:val="auto"/>
          <w:kern w:val="2"/>
          <w:sz w:val="44"/>
          <w:szCs w:val="44"/>
        </w:rPr>
      </w:pPr>
    </w:p>
    <w:p w14:paraId="6FC423A8">
      <w:pPr>
        <w:pStyle w:val="41"/>
        <w:spacing w:line="360" w:lineRule="auto"/>
        <w:jc w:val="center"/>
        <w:rPr>
          <w:rFonts w:hint="eastAsia" w:asciiTheme="minorHAnsi" w:hAnsiTheme="minorHAnsi" w:cstheme="minorBidi"/>
          <w:b/>
          <w:color w:val="auto"/>
          <w:kern w:val="2"/>
          <w:sz w:val="44"/>
          <w:szCs w:val="44"/>
        </w:rPr>
      </w:pPr>
    </w:p>
    <w:p w14:paraId="7DD6DBF8">
      <w:pPr>
        <w:pStyle w:val="41"/>
        <w:spacing w:line="360" w:lineRule="auto"/>
        <w:jc w:val="center"/>
        <w:rPr>
          <w:rFonts w:hint="eastAsia" w:asciiTheme="minorHAnsi" w:hAnsiTheme="minorHAnsi" w:cstheme="minorBidi"/>
          <w:b/>
          <w:color w:val="auto"/>
          <w:kern w:val="2"/>
          <w:sz w:val="44"/>
          <w:szCs w:val="44"/>
        </w:rPr>
      </w:pPr>
    </w:p>
    <w:p w14:paraId="3DB8FEA4">
      <w:pPr>
        <w:pStyle w:val="41"/>
        <w:spacing w:line="360" w:lineRule="auto"/>
        <w:jc w:val="center"/>
        <w:rPr>
          <w:rFonts w:asciiTheme="minorHAnsi" w:hAnsiTheme="minorHAnsi" w:cstheme="minorBidi"/>
          <w:b/>
          <w:color w:val="auto"/>
          <w:kern w:val="2"/>
          <w:sz w:val="44"/>
          <w:szCs w:val="44"/>
        </w:rPr>
      </w:pPr>
    </w:p>
    <w:p w14:paraId="0A0D4459">
      <w:pPr>
        <w:pStyle w:val="41"/>
        <w:spacing w:line="360" w:lineRule="auto"/>
        <w:jc w:val="center"/>
        <w:rPr>
          <w:rFonts w:asciiTheme="minorHAnsi" w:hAnsiTheme="minorHAnsi" w:cstheme="minorBidi"/>
          <w:b/>
          <w:color w:val="auto"/>
          <w:kern w:val="2"/>
          <w:sz w:val="44"/>
          <w:szCs w:val="44"/>
        </w:rPr>
      </w:pPr>
    </w:p>
    <w:p w14:paraId="25229934">
      <w:pPr>
        <w:pStyle w:val="41"/>
        <w:spacing w:line="360" w:lineRule="auto"/>
        <w:jc w:val="center"/>
        <w:rPr>
          <w:rFonts w:asciiTheme="minorHAnsi" w:hAnsiTheme="minorHAnsi" w:cstheme="minorBidi"/>
          <w:b/>
          <w:color w:val="auto"/>
          <w:kern w:val="2"/>
          <w:sz w:val="32"/>
          <w:szCs w:val="32"/>
        </w:rPr>
      </w:pPr>
      <w:r>
        <w:rPr>
          <w:rFonts w:asciiTheme="minorHAnsi" w:hAnsiTheme="minorHAnsi" w:cstheme="minorBidi"/>
          <w:b/>
          <w:color w:val="auto"/>
          <w:kern w:val="2"/>
          <w:sz w:val="32"/>
          <w:szCs w:val="32"/>
        </w:rPr>
        <w:t xml:space="preserve">March </w:t>
      </w:r>
      <w:r>
        <w:rPr>
          <w:rFonts w:hint="eastAsia" w:asciiTheme="minorHAnsi" w:hAnsiTheme="minorHAnsi" w:cstheme="minorBidi"/>
          <w:b/>
          <w:color w:val="auto"/>
          <w:kern w:val="2"/>
          <w:sz w:val="32"/>
          <w:szCs w:val="32"/>
        </w:rPr>
        <w:t>8</w:t>
      </w:r>
      <w:r>
        <w:rPr>
          <w:rFonts w:asciiTheme="minorHAnsi" w:hAnsiTheme="minorHAnsi" w:cstheme="minorBidi"/>
          <w:b/>
          <w:color w:val="auto"/>
          <w:kern w:val="2"/>
          <w:sz w:val="32"/>
          <w:szCs w:val="32"/>
        </w:rPr>
        <w:t>, 202</w:t>
      </w:r>
      <w:r>
        <w:rPr>
          <w:rFonts w:hint="eastAsia" w:asciiTheme="minorHAnsi" w:hAnsiTheme="minorHAnsi" w:cstheme="minorBidi"/>
          <w:b/>
          <w:color w:val="auto"/>
          <w:kern w:val="2"/>
          <w:sz w:val="32"/>
          <w:szCs w:val="32"/>
        </w:rPr>
        <w:t>5</w:t>
      </w:r>
      <w:r>
        <w:rPr>
          <w:rFonts w:asciiTheme="minorHAnsi" w:hAnsiTheme="minorHAnsi" w:cstheme="minorBidi"/>
          <w:b/>
          <w:color w:val="auto"/>
          <w:kern w:val="2"/>
          <w:sz w:val="32"/>
          <w:szCs w:val="32"/>
        </w:rPr>
        <w:t xml:space="preserve"> </w:t>
      </w:r>
    </w:p>
    <w:p w14:paraId="298C985A">
      <w:pPr>
        <w:pStyle w:val="41"/>
        <w:spacing w:line="360" w:lineRule="auto"/>
        <w:jc w:val="center"/>
        <w:rPr>
          <w:rFonts w:asciiTheme="minorHAnsi" w:hAnsiTheme="minorHAnsi" w:cstheme="minorBidi"/>
          <w:b/>
          <w:color w:val="auto"/>
          <w:kern w:val="2"/>
          <w:sz w:val="44"/>
          <w:szCs w:val="44"/>
        </w:rPr>
      </w:pPr>
    </w:p>
    <w:sdt>
      <w:sdtPr>
        <w:rPr>
          <w:lang w:val="zh-CN"/>
        </w:rPr>
        <w:id w:val="51821220"/>
        <w:docPartObj>
          <w:docPartGallery w:val="Table of Contents"/>
          <w:docPartUnique/>
        </w:docPartObj>
      </w:sdtPr>
      <w:sdtEndPr>
        <w:rPr>
          <w:rFonts w:asciiTheme="minorHAnsi" w:hAnsiTheme="minorHAnsi" w:eastAsiaTheme="minorEastAsia" w:cstheme="minorBidi"/>
          <w:b w:val="0"/>
          <w:bCs w:val="0"/>
          <w:color w:val="auto"/>
          <w:kern w:val="2"/>
          <w:sz w:val="22"/>
          <w:szCs w:val="24"/>
          <w:lang w:val="en-US"/>
        </w:rPr>
      </w:sdtEndPr>
      <w:sdtContent>
        <w:p w14:paraId="7BEC7507">
          <w:pPr>
            <w:pStyle w:val="42"/>
            <w:rPr>
              <w:sz w:val="28"/>
              <w:szCs w:val="28"/>
            </w:rPr>
          </w:pPr>
          <w:bookmarkStart w:id="0" w:name="OLE_LINK1"/>
          <w:r>
            <w:rPr>
              <w:rFonts w:asciiTheme="minorHAnsi" w:hAnsiTheme="minorHAnsi" w:eastAsiaTheme="minorHAnsi" w:cstheme="minorBidi"/>
              <w:color w:val="auto"/>
              <w:kern w:val="2"/>
              <w:sz w:val="28"/>
              <w:szCs w:val="28"/>
            </w:rPr>
            <w:t>Table of Contents</w:t>
          </w:r>
        </w:p>
        <w:p w14:paraId="1DDD347A">
          <w:pPr>
            <w:pStyle w:val="14"/>
            <w:tabs>
              <w:tab w:val="right" w:leader="dot" w:pos="8296"/>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sz w:val="28"/>
              <w:szCs w:val="28"/>
            </w:rPr>
            <w:instrText xml:space="preserve"> HYPERLINK \l "_Toc193548776" </w:instrText>
          </w:r>
          <w:r>
            <w:rPr>
              <w:sz w:val="28"/>
              <w:szCs w:val="28"/>
            </w:rPr>
            <w:fldChar w:fldCharType="separate"/>
          </w:r>
          <w:r>
            <w:rPr>
              <w:rStyle w:val="20"/>
              <w:b/>
              <w:bCs/>
              <w:sz w:val="28"/>
              <w:szCs w:val="28"/>
            </w:rPr>
            <w:t>1. Introduction</w:t>
          </w:r>
          <w:r>
            <w:rPr>
              <w:sz w:val="28"/>
              <w:szCs w:val="28"/>
            </w:rPr>
            <w:tab/>
          </w:r>
          <w:r>
            <w:rPr>
              <w:sz w:val="28"/>
              <w:szCs w:val="28"/>
            </w:rPr>
            <w:fldChar w:fldCharType="begin"/>
          </w:r>
          <w:r>
            <w:rPr>
              <w:sz w:val="28"/>
              <w:szCs w:val="28"/>
            </w:rPr>
            <w:instrText xml:space="preserve"> PAGEREF _Toc193548776 \h </w:instrText>
          </w:r>
          <w:r>
            <w:rPr>
              <w:sz w:val="28"/>
              <w:szCs w:val="28"/>
            </w:rPr>
            <w:fldChar w:fldCharType="separate"/>
          </w:r>
          <w:r>
            <w:rPr>
              <w:sz w:val="28"/>
              <w:szCs w:val="28"/>
            </w:rPr>
            <w:t>3</w:t>
          </w:r>
          <w:r>
            <w:rPr>
              <w:sz w:val="28"/>
              <w:szCs w:val="28"/>
            </w:rPr>
            <w:fldChar w:fldCharType="end"/>
          </w:r>
          <w:r>
            <w:rPr>
              <w:sz w:val="28"/>
              <w:szCs w:val="28"/>
            </w:rPr>
            <w:fldChar w:fldCharType="end"/>
          </w:r>
        </w:p>
        <w:p w14:paraId="141ECF1D">
          <w:pPr>
            <w:pStyle w:val="14"/>
            <w:tabs>
              <w:tab w:val="right" w:leader="dot" w:pos="8296"/>
            </w:tabs>
            <w:rPr>
              <w:sz w:val="28"/>
              <w:szCs w:val="28"/>
            </w:rPr>
          </w:pPr>
          <w:r>
            <w:rPr>
              <w:sz w:val="28"/>
              <w:szCs w:val="28"/>
            </w:rPr>
            <w:fldChar w:fldCharType="begin"/>
          </w:r>
          <w:r>
            <w:rPr>
              <w:sz w:val="28"/>
              <w:szCs w:val="28"/>
            </w:rPr>
            <w:instrText xml:space="preserve"> HYPERLINK \l "_Toc193548777" </w:instrText>
          </w:r>
          <w:r>
            <w:rPr>
              <w:sz w:val="28"/>
              <w:szCs w:val="28"/>
            </w:rPr>
            <w:fldChar w:fldCharType="separate"/>
          </w:r>
          <w:r>
            <w:rPr>
              <w:rStyle w:val="20"/>
              <w:b/>
              <w:bCs/>
              <w:sz w:val="28"/>
              <w:szCs w:val="28"/>
            </w:rPr>
            <w:t>2. Company Profile</w:t>
          </w:r>
          <w:r>
            <w:rPr>
              <w:sz w:val="28"/>
              <w:szCs w:val="28"/>
            </w:rPr>
            <w:tab/>
          </w:r>
          <w:r>
            <w:rPr>
              <w:sz w:val="28"/>
              <w:szCs w:val="28"/>
            </w:rPr>
            <w:fldChar w:fldCharType="begin"/>
          </w:r>
          <w:r>
            <w:rPr>
              <w:sz w:val="28"/>
              <w:szCs w:val="28"/>
            </w:rPr>
            <w:instrText xml:space="preserve"> PAGEREF _Toc193548777 \h </w:instrText>
          </w:r>
          <w:r>
            <w:rPr>
              <w:sz w:val="28"/>
              <w:szCs w:val="28"/>
            </w:rPr>
            <w:fldChar w:fldCharType="separate"/>
          </w:r>
          <w:r>
            <w:rPr>
              <w:sz w:val="28"/>
              <w:szCs w:val="28"/>
            </w:rPr>
            <w:t>4</w:t>
          </w:r>
          <w:r>
            <w:rPr>
              <w:sz w:val="28"/>
              <w:szCs w:val="28"/>
            </w:rPr>
            <w:fldChar w:fldCharType="end"/>
          </w:r>
          <w:r>
            <w:rPr>
              <w:sz w:val="28"/>
              <w:szCs w:val="28"/>
            </w:rPr>
            <w:fldChar w:fldCharType="end"/>
          </w:r>
        </w:p>
        <w:p w14:paraId="5529DAA2">
          <w:pPr>
            <w:pStyle w:val="14"/>
            <w:tabs>
              <w:tab w:val="right" w:leader="dot" w:pos="8296"/>
            </w:tabs>
            <w:rPr>
              <w:sz w:val="28"/>
              <w:szCs w:val="28"/>
            </w:rPr>
          </w:pPr>
          <w:r>
            <w:rPr>
              <w:sz w:val="28"/>
              <w:szCs w:val="28"/>
            </w:rPr>
            <w:fldChar w:fldCharType="begin"/>
          </w:r>
          <w:r>
            <w:rPr>
              <w:sz w:val="28"/>
              <w:szCs w:val="28"/>
            </w:rPr>
            <w:instrText xml:space="preserve"> HYPERLINK \l "_Toc193548778" </w:instrText>
          </w:r>
          <w:r>
            <w:rPr>
              <w:sz w:val="28"/>
              <w:szCs w:val="28"/>
            </w:rPr>
            <w:fldChar w:fldCharType="separate"/>
          </w:r>
          <w:r>
            <w:rPr>
              <w:rStyle w:val="20"/>
              <w:b/>
              <w:bCs/>
              <w:sz w:val="28"/>
              <w:szCs w:val="28"/>
            </w:rPr>
            <w:t>3. Compliance Actions Summary</w:t>
          </w:r>
          <w:r>
            <w:rPr>
              <w:sz w:val="28"/>
              <w:szCs w:val="28"/>
            </w:rPr>
            <w:tab/>
          </w:r>
          <w:r>
            <w:rPr>
              <w:sz w:val="28"/>
              <w:szCs w:val="28"/>
            </w:rPr>
            <w:fldChar w:fldCharType="begin"/>
          </w:r>
          <w:r>
            <w:rPr>
              <w:sz w:val="28"/>
              <w:szCs w:val="28"/>
            </w:rPr>
            <w:instrText xml:space="preserve"> PAGEREF _Toc193548778 \h </w:instrText>
          </w:r>
          <w:r>
            <w:rPr>
              <w:sz w:val="28"/>
              <w:szCs w:val="28"/>
            </w:rPr>
            <w:fldChar w:fldCharType="separate"/>
          </w:r>
          <w:r>
            <w:rPr>
              <w:sz w:val="28"/>
              <w:szCs w:val="28"/>
            </w:rPr>
            <w:t>5</w:t>
          </w:r>
          <w:r>
            <w:rPr>
              <w:sz w:val="28"/>
              <w:szCs w:val="28"/>
            </w:rPr>
            <w:fldChar w:fldCharType="end"/>
          </w:r>
          <w:r>
            <w:rPr>
              <w:sz w:val="28"/>
              <w:szCs w:val="28"/>
            </w:rPr>
            <w:fldChar w:fldCharType="end"/>
          </w:r>
        </w:p>
        <w:p w14:paraId="7136FB28">
          <w:pPr>
            <w:pStyle w:val="16"/>
            <w:tabs>
              <w:tab w:val="right" w:leader="dot" w:pos="8296"/>
            </w:tabs>
            <w:ind w:left="440"/>
            <w:rPr>
              <w:b w:val="0"/>
              <w:bCs w:val="0"/>
              <w:sz w:val="28"/>
              <w:szCs w:val="28"/>
            </w:rPr>
          </w:pPr>
          <w:r>
            <w:rPr>
              <w:b w:val="0"/>
              <w:bCs w:val="0"/>
              <w:sz w:val="28"/>
              <w:szCs w:val="28"/>
            </w:rPr>
            <w:fldChar w:fldCharType="begin"/>
          </w:r>
          <w:r>
            <w:rPr>
              <w:b w:val="0"/>
              <w:bCs w:val="0"/>
              <w:sz w:val="28"/>
              <w:szCs w:val="28"/>
            </w:rPr>
            <w:instrText xml:space="preserve"> HYPERLINK \l "_Toc193548779" </w:instrText>
          </w:r>
          <w:r>
            <w:rPr>
              <w:b w:val="0"/>
              <w:bCs w:val="0"/>
              <w:sz w:val="28"/>
              <w:szCs w:val="28"/>
            </w:rPr>
            <w:fldChar w:fldCharType="separate"/>
          </w:r>
          <w:r>
            <w:rPr>
              <w:rStyle w:val="20"/>
              <w:b w:val="0"/>
              <w:bCs w:val="0"/>
              <w:sz w:val="28"/>
              <w:szCs w:val="28"/>
            </w:rPr>
            <w:t>Step 1: Establishment of Strong Supply Chain Management System</w:t>
          </w:r>
          <w:r>
            <w:rPr>
              <w:b w:val="0"/>
              <w:bCs w:val="0"/>
              <w:sz w:val="28"/>
              <w:szCs w:val="28"/>
            </w:rPr>
            <w:tab/>
          </w:r>
          <w:r>
            <w:rPr>
              <w:b w:val="0"/>
              <w:bCs w:val="0"/>
              <w:sz w:val="28"/>
              <w:szCs w:val="28"/>
            </w:rPr>
            <w:fldChar w:fldCharType="begin"/>
          </w:r>
          <w:r>
            <w:rPr>
              <w:b w:val="0"/>
              <w:bCs w:val="0"/>
              <w:sz w:val="28"/>
              <w:szCs w:val="28"/>
            </w:rPr>
            <w:instrText xml:space="preserve"> PAGEREF _Toc193548779 \h </w:instrText>
          </w:r>
          <w:r>
            <w:rPr>
              <w:b w:val="0"/>
              <w:bCs w:val="0"/>
              <w:sz w:val="28"/>
              <w:szCs w:val="28"/>
            </w:rPr>
            <w:fldChar w:fldCharType="separate"/>
          </w:r>
          <w:r>
            <w:rPr>
              <w:b w:val="0"/>
              <w:bCs w:val="0"/>
              <w:sz w:val="28"/>
              <w:szCs w:val="28"/>
            </w:rPr>
            <w:t>5</w:t>
          </w:r>
          <w:r>
            <w:rPr>
              <w:b w:val="0"/>
              <w:bCs w:val="0"/>
              <w:sz w:val="28"/>
              <w:szCs w:val="28"/>
            </w:rPr>
            <w:fldChar w:fldCharType="end"/>
          </w:r>
          <w:r>
            <w:rPr>
              <w:b w:val="0"/>
              <w:bCs w:val="0"/>
              <w:sz w:val="28"/>
              <w:szCs w:val="28"/>
            </w:rPr>
            <w:fldChar w:fldCharType="end"/>
          </w:r>
        </w:p>
        <w:p w14:paraId="56DDF907">
          <w:pPr>
            <w:pStyle w:val="16"/>
            <w:tabs>
              <w:tab w:val="right" w:leader="dot" w:pos="8296"/>
            </w:tabs>
            <w:ind w:left="440"/>
            <w:rPr>
              <w:b w:val="0"/>
              <w:bCs w:val="0"/>
              <w:sz w:val="28"/>
              <w:szCs w:val="28"/>
            </w:rPr>
          </w:pPr>
          <w:r>
            <w:rPr>
              <w:b w:val="0"/>
              <w:bCs w:val="0"/>
              <w:sz w:val="28"/>
              <w:szCs w:val="28"/>
            </w:rPr>
            <w:fldChar w:fldCharType="begin"/>
          </w:r>
          <w:r>
            <w:rPr>
              <w:b w:val="0"/>
              <w:bCs w:val="0"/>
              <w:sz w:val="28"/>
              <w:szCs w:val="28"/>
            </w:rPr>
            <w:instrText xml:space="preserve"> HYPERLINK \l "_Toc193548780" </w:instrText>
          </w:r>
          <w:r>
            <w:rPr>
              <w:b w:val="0"/>
              <w:bCs w:val="0"/>
              <w:sz w:val="28"/>
              <w:szCs w:val="28"/>
            </w:rPr>
            <w:fldChar w:fldCharType="separate"/>
          </w:r>
          <w:r>
            <w:rPr>
              <w:rStyle w:val="20"/>
              <w:b w:val="0"/>
              <w:bCs w:val="0"/>
              <w:sz w:val="28"/>
              <w:szCs w:val="28"/>
            </w:rPr>
            <w:t>Step 2: Risk Identification and Assessment on Supply Chain</w:t>
          </w:r>
          <w:r>
            <w:rPr>
              <w:b w:val="0"/>
              <w:bCs w:val="0"/>
              <w:sz w:val="28"/>
              <w:szCs w:val="28"/>
            </w:rPr>
            <w:tab/>
          </w:r>
          <w:r>
            <w:rPr>
              <w:b w:val="0"/>
              <w:bCs w:val="0"/>
              <w:sz w:val="28"/>
              <w:szCs w:val="28"/>
            </w:rPr>
            <w:fldChar w:fldCharType="begin"/>
          </w:r>
          <w:r>
            <w:rPr>
              <w:b w:val="0"/>
              <w:bCs w:val="0"/>
              <w:sz w:val="28"/>
              <w:szCs w:val="28"/>
            </w:rPr>
            <w:instrText xml:space="preserve"> PAGEREF _Toc193548780 \h </w:instrText>
          </w:r>
          <w:r>
            <w:rPr>
              <w:b w:val="0"/>
              <w:bCs w:val="0"/>
              <w:sz w:val="28"/>
              <w:szCs w:val="28"/>
            </w:rPr>
            <w:fldChar w:fldCharType="separate"/>
          </w:r>
          <w:r>
            <w:rPr>
              <w:b w:val="0"/>
              <w:bCs w:val="0"/>
              <w:sz w:val="28"/>
              <w:szCs w:val="28"/>
            </w:rPr>
            <w:t>10</w:t>
          </w:r>
          <w:r>
            <w:rPr>
              <w:b w:val="0"/>
              <w:bCs w:val="0"/>
              <w:sz w:val="28"/>
              <w:szCs w:val="28"/>
            </w:rPr>
            <w:fldChar w:fldCharType="end"/>
          </w:r>
          <w:r>
            <w:rPr>
              <w:b w:val="0"/>
              <w:bCs w:val="0"/>
              <w:sz w:val="28"/>
              <w:szCs w:val="28"/>
            </w:rPr>
            <w:fldChar w:fldCharType="end"/>
          </w:r>
        </w:p>
        <w:p w14:paraId="3F68F0E5">
          <w:pPr>
            <w:pStyle w:val="16"/>
            <w:tabs>
              <w:tab w:val="right" w:leader="dot" w:pos="8296"/>
            </w:tabs>
            <w:ind w:left="440"/>
            <w:rPr>
              <w:b w:val="0"/>
              <w:bCs w:val="0"/>
              <w:sz w:val="28"/>
              <w:szCs w:val="28"/>
            </w:rPr>
          </w:pPr>
          <w:r>
            <w:rPr>
              <w:b w:val="0"/>
              <w:bCs w:val="0"/>
              <w:sz w:val="28"/>
              <w:szCs w:val="28"/>
            </w:rPr>
            <w:fldChar w:fldCharType="begin"/>
          </w:r>
          <w:r>
            <w:rPr>
              <w:b w:val="0"/>
              <w:bCs w:val="0"/>
              <w:sz w:val="28"/>
              <w:szCs w:val="28"/>
            </w:rPr>
            <w:instrText xml:space="preserve"> HYPERLINK \l "_Toc193548781" </w:instrText>
          </w:r>
          <w:r>
            <w:rPr>
              <w:b w:val="0"/>
              <w:bCs w:val="0"/>
              <w:sz w:val="28"/>
              <w:szCs w:val="28"/>
            </w:rPr>
            <w:fldChar w:fldCharType="separate"/>
          </w:r>
          <w:r>
            <w:rPr>
              <w:rStyle w:val="20"/>
              <w:b w:val="0"/>
              <w:bCs w:val="0"/>
              <w:sz w:val="28"/>
              <w:szCs w:val="28"/>
            </w:rPr>
            <w:t>Step 3: Design and implement a strategy to address identified risks</w:t>
          </w:r>
          <w:r>
            <w:rPr>
              <w:b w:val="0"/>
              <w:bCs w:val="0"/>
              <w:sz w:val="28"/>
              <w:szCs w:val="28"/>
            </w:rPr>
            <w:tab/>
          </w:r>
          <w:r>
            <w:rPr>
              <w:b w:val="0"/>
              <w:bCs w:val="0"/>
              <w:sz w:val="28"/>
              <w:szCs w:val="28"/>
            </w:rPr>
            <w:fldChar w:fldCharType="begin"/>
          </w:r>
          <w:r>
            <w:rPr>
              <w:b w:val="0"/>
              <w:bCs w:val="0"/>
              <w:sz w:val="28"/>
              <w:szCs w:val="28"/>
            </w:rPr>
            <w:instrText xml:space="preserve"> PAGEREF _Toc193548781 \h </w:instrText>
          </w:r>
          <w:r>
            <w:rPr>
              <w:b w:val="0"/>
              <w:bCs w:val="0"/>
              <w:sz w:val="28"/>
              <w:szCs w:val="28"/>
            </w:rPr>
            <w:fldChar w:fldCharType="separate"/>
          </w:r>
          <w:r>
            <w:rPr>
              <w:b w:val="0"/>
              <w:bCs w:val="0"/>
              <w:sz w:val="28"/>
              <w:szCs w:val="28"/>
            </w:rPr>
            <w:t>12</w:t>
          </w:r>
          <w:r>
            <w:rPr>
              <w:b w:val="0"/>
              <w:bCs w:val="0"/>
              <w:sz w:val="28"/>
              <w:szCs w:val="28"/>
            </w:rPr>
            <w:fldChar w:fldCharType="end"/>
          </w:r>
          <w:r>
            <w:rPr>
              <w:b w:val="0"/>
              <w:bCs w:val="0"/>
              <w:sz w:val="28"/>
              <w:szCs w:val="28"/>
            </w:rPr>
            <w:fldChar w:fldCharType="end"/>
          </w:r>
        </w:p>
        <w:p w14:paraId="607C6B31">
          <w:pPr>
            <w:pStyle w:val="16"/>
            <w:tabs>
              <w:tab w:val="right" w:leader="dot" w:pos="8296"/>
            </w:tabs>
            <w:ind w:left="440"/>
            <w:rPr>
              <w:b w:val="0"/>
              <w:bCs w:val="0"/>
              <w:sz w:val="28"/>
              <w:szCs w:val="28"/>
            </w:rPr>
          </w:pPr>
          <w:r>
            <w:rPr>
              <w:b w:val="0"/>
              <w:bCs w:val="0"/>
              <w:sz w:val="28"/>
              <w:szCs w:val="28"/>
            </w:rPr>
            <w:fldChar w:fldCharType="begin"/>
          </w:r>
          <w:r>
            <w:rPr>
              <w:b w:val="0"/>
              <w:bCs w:val="0"/>
              <w:sz w:val="28"/>
              <w:szCs w:val="28"/>
            </w:rPr>
            <w:instrText xml:space="preserve"> HYPERLINK \l "_Toc193548782" </w:instrText>
          </w:r>
          <w:r>
            <w:rPr>
              <w:b w:val="0"/>
              <w:bCs w:val="0"/>
              <w:sz w:val="28"/>
              <w:szCs w:val="28"/>
            </w:rPr>
            <w:fldChar w:fldCharType="separate"/>
          </w:r>
          <w:r>
            <w:rPr>
              <w:rStyle w:val="20"/>
              <w:b w:val="0"/>
              <w:bCs w:val="0"/>
              <w:sz w:val="28"/>
              <w:szCs w:val="28"/>
            </w:rPr>
            <w:t>Step 4: Independent Third-Party Audit of Refinery Due Diligence Practices as Required</w:t>
          </w:r>
          <w:r>
            <w:rPr>
              <w:b w:val="0"/>
              <w:bCs w:val="0"/>
              <w:sz w:val="28"/>
              <w:szCs w:val="28"/>
            </w:rPr>
            <w:tab/>
          </w:r>
          <w:r>
            <w:rPr>
              <w:b w:val="0"/>
              <w:bCs w:val="0"/>
              <w:sz w:val="28"/>
              <w:szCs w:val="28"/>
            </w:rPr>
            <w:fldChar w:fldCharType="begin"/>
          </w:r>
          <w:r>
            <w:rPr>
              <w:b w:val="0"/>
              <w:bCs w:val="0"/>
              <w:sz w:val="28"/>
              <w:szCs w:val="28"/>
            </w:rPr>
            <w:instrText xml:space="preserve"> PAGEREF _Toc193548782 \h </w:instrText>
          </w:r>
          <w:r>
            <w:rPr>
              <w:b w:val="0"/>
              <w:bCs w:val="0"/>
              <w:sz w:val="28"/>
              <w:szCs w:val="28"/>
            </w:rPr>
            <w:fldChar w:fldCharType="separate"/>
          </w:r>
          <w:r>
            <w:rPr>
              <w:b w:val="0"/>
              <w:bCs w:val="0"/>
              <w:sz w:val="28"/>
              <w:szCs w:val="28"/>
            </w:rPr>
            <w:t>13</w:t>
          </w:r>
          <w:r>
            <w:rPr>
              <w:b w:val="0"/>
              <w:bCs w:val="0"/>
              <w:sz w:val="28"/>
              <w:szCs w:val="28"/>
            </w:rPr>
            <w:fldChar w:fldCharType="end"/>
          </w:r>
          <w:r>
            <w:rPr>
              <w:b w:val="0"/>
              <w:bCs w:val="0"/>
              <w:sz w:val="28"/>
              <w:szCs w:val="28"/>
            </w:rPr>
            <w:fldChar w:fldCharType="end"/>
          </w:r>
        </w:p>
        <w:p w14:paraId="6A3F4DE8">
          <w:pPr>
            <w:pStyle w:val="16"/>
            <w:tabs>
              <w:tab w:val="right" w:leader="dot" w:pos="8296"/>
            </w:tabs>
            <w:ind w:left="440"/>
            <w:rPr>
              <w:sz w:val="28"/>
              <w:szCs w:val="28"/>
            </w:rPr>
          </w:pPr>
          <w:r>
            <w:rPr>
              <w:b w:val="0"/>
              <w:bCs w:val="0"/>
              <w:sz w:val="28"/>
              <w:szCs w:val="28"/>
            </w:rPr>
            <w:fldChar w:fldCharType="begin"/>
          </w:r>
          <w:r>
            <w:rPr>
              <w:b w:val="0"/>
              <w:bCs w:val="0"/>
              <w:sz w:val="28"/>
              <w:szCs w:val="28"/>
            </w:rPr>
            <w:instrText xml:space="preserve"> HYPERLINK \l "_Toc193548783" </w:instrText>
          </w:r>
          <w:r>
            <w:rPr>
              <w:b w:val="0"/>
              <w:bCs w:val="0"/>
              <w:sz w:val="28"/>
              <w:szCs w:val="28"/>
            </w:rPr>
            <w:fldChar w:fldCharType="separate"/>
          </w:r>
          <w:r>
            <w:rPr>
              <w:rStyle w:val="20"/>
              <w:b w:val="0"/>
              <w:bCs w:val="0"/>
              <w:sz w:val="28"/>
              <w:szCs w:val="28"/>
            </w:rPr>
            <w:t>Step 5: Annual Report on Supply Chain Due Diligence</w:t>
          </w:r>
          <w:r>
            <w:rPr>
              <w:b w:val="0"/>
              <w:bCs w:val="0"/>
              <w:sz w:val="28"/>
              <w:szCs w:val="28"/>
            </w:rPr>
            <w:tab/>
          </w:r>
          <w:r>
            <w:rPr>
              <w:b w:val="0"/>
              <w:bCs w:val="0"/>
              <w:sz w:val="28"/>
              <w:szCs w:val="28"/>
            </w:rPr>
            <w:fldChar w:fldCharType="begin"/>
          </w:r>
          <w:r>
            <w:rPr>
              <w:b w:val="0"/>
              <w:bCs w:val="0"/>
              <w:sz w:val="28"/>
              <w:szCs w:val="28"/>
            </w:rPr>
            <w:instrText xml:space="preserve"> PAGEREF _Toc193548783 \h </w:instrText>
          </w:r>
          <w:r>
            <w:rPr>
              <w:b w:val="0"/>
              <w:bCs w:val="0"/>
              <w:sz w:val="28"/>
              <w:szCs w:val="28"/>
            </w:rPr>
            <w:fldChar w:fldCharType="separate"/>
          </w:r>
          <w:r>
            <w:rPr>
              <w:b w:val="0"/>
              <w:bCs w:val="0"/>
              <w:sz w:val="28"/>
              <w:szCs w:val="28"/>
            </w:rPr>
            <w:t>13</w:t>
          </w:r>
          <w:r>
            <w:rPr>
              <w:b w:val="0"/>
              <w:bCs w:val="0"/>
              <w:sz w:val="28"/>
              <w:szCs w:val="28"/>
            </w:rPr>
            <w:fldChar w:fldCharType="end"/>
          </w:r>
          <w:r>
            <w:rPr>
              <w:b w:val="0"/>
              <w:bCs w:val="0"/>
              <w:sz w:val="28"/>
              <w:szCs w:val="28"/>
            </w:rPr>
            <w:fldChar w:fldCharType="end"/>
          </w:r>
        </w:p>
        <w:p w14:paraId="045E00BA">
          <w:pPr>
            <w:pStyle w:val="14"/>
            <w:tabs>
              <w:tab w:val="right" w:leader="dot" w:pos="8296"/>
            </w:tabs>
            <w:rPr>
              <w:sz w:val="28"/>
              <w:szCs w:val="28"/>
            </w:rPr>
          </w:pPr>
          <w:r>
            <w:rPr>
              <w:sz w:val="28"/>
              <w:szCs w:val="28"/>
            </w:rPr>
            <w:fldChar w:fldCharType="begin"/>
          </w:r>
          <w:r>
            <w:rPr>
              <w:sz w:val="28"/>
              <w:szCs w:val="28"/>
            </w:rPr>
            <w:instrText xml:space="preserve"> HYPERLINK \l "_Toc193548784" </w:instrText>
          </w:r>
          <w:r>
            <w:rPr>
              <w:sz w:val="28"/>
              <w:szCs w:val="28"/>
            </w:rPr>
            <w:fldChar w:fldCharType="separate"/>
          </w:r>
          <w:r>
            <w:rPr>
              <w:rStyle w:val="20"/>
              <w:b/>
              <w:bCs/>
              <w:sz w:val="28"/>
              <w:szCs w:val="28"/>
            </w:rPr>
            <w:t>4. On forced labor</w:t>
          </w:r>
          <w:r>
            <w:rPr>
              <w:sz w:val="28"/>
              <w:szCs w:val="28"/>
            </w:rPr>
            <w:tab/>
          </w:r>
          <w:r>
            <w:rPr>
              <w:sz w:val="28"/>
              <w:szCs w:val="28"/>
            </w:rPr>
            <w:fldChar w:fldCharType="begin"/>
          </w:r>
          <w:r>
            <w:rPr>
              <w:sz w:val="28"/>
              <w:szCs w:val="28"/>
            </w:rPr>
            <w:instrText xml:space="preserve"> PAGEREF _Toc193548784 \h </w:instrText>
          </w:r>
          <w:r>
            <w:rPr>
              <w:sz w:val="28"/>
              <w:szCs w:val="28"/>
            </w:rPr>
            <w:fldChar w:fldCharType="separate"/>
          </w:r>
          <w:r>
            <w:rPr>
              <w:sz w:val="28"/>
              <w:szCs w:val="28"/>
            </w:rPr>
            <w:t>14</w:t>
          </w:r>
          <w:r>
            <w:rPr>
              <w:sz w:val="28"/>
              <w:szCs w:val="28"/>
            </w:rPr>
            <w:fldChar w:fldCharType="end"/>
          </w:r>
          <w:r>
            <w:rPr>
              <w:sz w:val="28"/>
              <w:szCs w:val="28"/>
            </w:rPr>
            <w:fldChar w:fldCharType="end"/>
          </w:r>
        </w:p>
        <w:p w14:paraId="5BD0664D">
          <w:pPr>
            <w:pStyle w:val="14"/>
            <w:tabs>
              <w:tab w:val="right" w:leader="dot" w:pos="8296"/>
            </w:tabs>
            <w:rPr>
              <w:sz w:val="28"/>
              <w:szCs w:val="28"/>
            </w:rPr>
          </w:pPr>
          <w:r>
            <w:rPr>
              <w:sz w:val="28"/>
              <w:szCs w:val="28"/>
            </w:rPr>
            <w:fldChar w:fldCharType="begin"/>
          </w:r>
          <w:r>
            <w:rPr>
              <w:sz w:val="28"/>
              <w:szCs w:val="28"/>
            </w:rPr>
            <w:instrText xml:space="preserve"> HYPERLINK \l "_Toc193548785" </w:instrText>
          </w:r>
          <w:r>
            <w:rPr>
              <w:sz w:val="28"/>
              <w:szCs w:val="28"/>
            </w:rPr>
            <w:fldChar w:fldCharType="separate"/>
          </w:r>
          <w:r>
            <w:rPr>
              <w:rStyle w:val="20"/>
              <w:b/>
              <w:sz w:val="28"/>
              <w:szCs w:val="28"/>
            </w:rPr>
            <w:t xml:space="preserve">5. </w:t>
          </w:r>
          <w:r>
            <w:rPr>
              <w:rStyle w:val="20"/>
              <w:b/>
              <w:bCs/>
              <w:sz w:val="28"/>
              <w:szCs w:val="28"/>
            </w:rPr>
            <w:t>Management's conclusions</w:t>
          </w:r>
          <w:r>
            <w:rPr>
              <w:sz w:val="28"/>
              <w:szCs w:val="28"/>
            </w:rPr>
            <w:tab/>
          </w:r>
          <w:r>
            <w:rPr>
              <w:sz w:val="28"/>
              <w:szCs w:val="28"/>
            </w:rPr>
            <w:fldChar w:fldCharType="begin"/>
          </w:r>
          <w:r>
            <w:rPr>
              <w:sz w:val="28"/>
              <w:szCs w:val="28"/>
            </w:rPr>
            <w:instrText xml:space="preserve"> PAGEREF _Toc193548785 \h </w:instrText>
          </w:r>
          <w:r>
            <w:rPr>
              <w:sz w:val="28"/>
              <w:szCs w:val="28"/>
            </w:rPr>
            <w:fldChar w:fldCharType="separate"/>
          </w:r>
          <w:r>
            <w:rPr>
              <w:sz w:val="28"/>
              <w:szCs w:val="28"/>
            </w:rPr>
            <w:t>15</w:t>
          </w:r>
          <w:r>
            <w:rPr>
              <w:sz w:val="28"/>
              <w:szCs w:val="28"/>
            </w:rPr>
            <w:fldChar w:fldCharType="end"/>
          </w:r>
          <w:r>
            <w:rPr>
              <w:sz w:val="28"/>
              <w:szCs w:val="28"/>
            </w:rPr>
            <w:fldChar w:fldCharType="end"/>
          </w:r>
        </w:p>
        <w:p w14:paraId="733228C8">
          <w:pPr>
            <w:pStyle w:val="14"/>
            <w:tabs>
              <w:tab w:val="right" w:leader="dot" w:pos="8296"/>
            </w:tabs>
            <w:rPr>
              <w:sz w:val="28"/>
              <w:szCs w:val="28"/>
            </w:rPr>
          </w:pPr>
          <w:r>
            <w:rPr>
              <w:sz w:val="28"/>
              <w:szCs w:val="28"/>
            </w:rPr>
            <w:fldChar w:fldCharType="begin"/>
          </w:r>
          <w:r>
            <w:rPr>
              <w:sz w:val="28"/>
              <w:szCs w:val="28"/>
            </w:rPr>
            <w:instrText xml:space="preserve"> HYPERLINK \l "_Toc193548786" </w:instrText>
          </w:r>
          <w:r>
            <w:rPr>
              <w:sz w:val="28"/>
              <w:szCs w:val="28"/>
            </w:rPr>
            <w:fldChar w:fldCharType="separate"/>
          </w:r>
          <w:r>
            <w:rPr>
              <w:rStyle w:val="20"/>
              <w:b/>
              <w:sz w:val="28"/>
              <w:szCs w:val="28"/>
            </w:rPr>
            <w:t>6. Contact information</w:t>
          </w:r>
          <w:r>
            <w:rPr>
              <w:sz w:val="28"/>
              <w:szCs w:val="28"/>
            </w:rPr>
            <w:tab/>
          </w:r>
          <w:r>
            <w:rPr>
              <w:sz w:val="28"/>
              <w:szCs w:val="28"/>
            </w:rPr>
            <w:fldChar w:fldCharType="begin"/>
          </w:r>
          <w:r>
            <w:rPr>
              <w:sz w:val="28"/>
              <w:szCs w:val="28"/>
            </w:rPr>
            <w:instrText xml:space="preserve"> PAGEREF _Toc193548786 \h </w:instrText>
          </w:r>
          <w:r>
            <w:rPr>
              <w:sz w:val="28"/>
              <w:szCs w:val="28"/>
            </w:rPr>
            <w:fldChar w:fldCharType="separate"/>
          </w:r>
          <w:r>
            <w:rPr>
              <w:sz w:val="28"/>
              <w:szCs w:val="28"/>
            </w:rPr>
            <w:t>15</w:t>
          </w:r>
          <w:r>
            <w:rPr>
              <w:sz w:val="28"/>
              <w:szCs w:val="28"/>
            </w:rPr>
            <w:fldChar w:fldCharType="end"/>
          </w:r>
          <w:r>
            <w:rPr>
              <w:sz w:val="28"/>
              <w:szCs w:val="28"/>
            </w:rPr>
            <w:fldChar w:fldCharType="end"/>
          </w:r>
        </w:p>
        <w:p w14:paraId="4E3052C8">
          <w:r>
            <w:rPr>
              <w:sz w:val="28"/>
              <w:szCs w:val="28"/>
            </w:rPr>
            <w:fldChar w:fldCharType="end"/>
          </w:r>
        </w:p>
      </w:sdtContent>
    </w:sdt>
    <w:bookmarkEnd w:id="0"/>
    <w:p w14:paraId="0617A3A3">
      <w:pPr>
        <w:pStyle w:val="41"/>
        <w:spacing w:line="360" w:lineRule="auto"/>
        <w:rPr>
          <w:rFonts w:ascii="仿宋_GB2312" w:eastAsia="仿宋_GB2312" w:hAnsiTheme="minorEastAsia"/>
          <w:sz w:val="32"/>
          <w:szCs w:val="32"/>
        </w:rPr>
      </w:pPr>
    </w:p>
    <w:p w14:paraId="4EF27E52">
      <w:pPr>
        <w:ind w:firstLine="440" w:firstLineChars="200"/>
      </w:pPr>
    </w:p>
    <w:p w14:paraId="644A8AB2">
      <w:pPr>
        <w:widowControl/>
      </w:pPr>
      <w:r>
        <w:br w:type="page"/>
      </w:r>
    </w:p>
    <w:p w14:paraId="5EFDDDD9">
      <w:pPr>
        <w:spacing w:after="0" w:line="240" w:lineRule="auto"/>
        <w:outlineLvl w:val="0"/>
        <w:rPr>
          <w:b/>
          <w:bCs/>
          <w:sz w:val="28"/>
          <w:szCs w:val="28"/>
        </w:rPr>
      </w:pPr>
      <w:bookmarkStart w:id="1" w:name="_Toc193548776"/>
      <w:r>
        <w:rPr>
          <w:b/>
          <w:bCs/>
          <w:sz w:val="28"/>
          <w:szCs w:val="28"/>
        </w:rPr>
        <w:t>1. Introduction</w:t>
      </w:r>
      <w:bookmarkEnd w:id="1"/>
    </w:p>
    <w:p w14:paraId="64C5C24F">
      <w:pPr>
        <w:spacing w:after="0" w:line="240" w:lineRule="auto"/>
        <w:jc w:val="both"/>
        <w:rPr>
          <w:bCs/>
          <w:sz w:val="28"/>
          <w:szCs w:val="28"/>
        </w:rPr>
      </w:pPr>
      <w:r>
        <w:rPr>
          <w:bCs/>
          <w:sz w:val="28"/>
          <w:szCs w:val="28"/>
        </w:rPr>
        <w:t>The LBMA Responsible Gold Guidance (LBMA RGG V</w:t>
      </w:r>
      <w:r>
        <w:rPr>
          <w:rFonts w:hint="eastAsia"/>
          <w:bCs/>
          <w:sz w:val="28"/>
          <w:szCs w:val="28"/>
        </w:rPr>
        <w:t>9</w:t>
      </w:r>
      <w:r>
        <w:rPr>
          <w:bCs/>
          <w:sz w:val="28"/>
          <w:szCs w:val="28"/>
        </w:rPr>
        <w:t xml:space="preserve">) and LBMA Responsible Silver Guidance (LBMA RSG V2) </w:t>
      </w:r>
      <w:r>
        <w:rPr>
          <w:sz w:val="28"/>
          <w:szCs w:val="28"/>
        </w:rPr>
        <w:t xml:space="preserve">were developed </w:t>
      </w:r>
      <w:r>
        <w:rPr>
          <w:rFonts w:hint="eastAsia"/>
          <w:sz w:val="28"/>
          <w:szCs w:val="28"/>
        </w:rPr>
        <w:t xml:space="preserve">in accordance with </w:t>
      </w:r>
      <w:r>
        <w:rPr>
          <w:bCs/>
          <w:sz w:val="28"/>
          <w:szCs w:val="28"/>
        </w:rPr>
        <w:t>the OECD's "</w:t>
      </w:r>
      <w:r>
        <w:rPr>
          <w:rFonts w:hint="eastAsia"/>
          <w:sz w:val="28"/>
          <w:szCs w:val="28"/>
        </w:rPr>
        <w:t xml:space="preserve"> Guidelines on Responsible Supply Chain Due Diligence for Ores from conflict-affected and high-risk Regions</w:t>
      </w:r>
      <w:r>
        <w:rPr>
          <w:bCs/>
          <w:sz w:val="28"/>
          <w:szCs w:val="28"/>
        </w:rPr>
        <w:t xml:space="preserve">." </w:t>
      </w:r>
      <w:r>
        <w:rPr>
          <w:sz w:val="28"/>
          <w:szCs w:val="28"/>
        </w:rPr>
        <w:t>Conduct high standards of due diligence on suppliers to address supply chain risks such as war, widespread human rights violations, money laundering or terrorism, improve business management, establish reliable supply chains, and protect business operations from supply chain risks</w:t>
      </w:r>
      <w:r>
        <w:rPr>
          <w:bCs/>
          <w:sz w:val="28"/>
          <w:szCs w:val="28"/>
        </w:rPr>
        <w:t>. This report summarizes how Yunnan Copper Co., Ltd. (hereinafter referred to as Yunnan Copper) has complied with the requirements of LBMA RGG V</w:t>
      </w:r>
      <w:r>
        <w:rPr>
          <w:rFonts w:hint="eastAsia"/>
          <w:bCs/>
          <w:sz w:val="28"/>
          <w:szCs w:val="28"/>
        </w:rPr>
        <w:t xml:space="preserve">9 </w:t>
      </w:r>
      <w:r>
        <w:rPr>
          <w:bCs/>
          <w:sz w:val="28"/>
          <w:szCs w:val="28"/>
        </w:rPr>
        <w:t>and LBMA RSG V2 during the reporting period.</w:t>
      </w:r>
    </w:p>
    <w:p w14:paraId="023F5A03">
      <w:pPr>
        <w:spacing w:after="0" w:line="240" w:lineRule="auto"/>
        <w:jc w:val="both"/>
        <w:rPr>
          <w:bCs/>
          <w:sz w:val="28"/>
          <w:szCs w:val="28"/>
        </w:rPr>
      </w:pPr>
      <w:r>
        <w:rPr>
          <w:bCs/>
          <w:sz w:val="28"/>
          <w:szCs w:val="28"/>
        </w:rPr>
        <w:t xml:space="preserve">Company Name:Yunnan Copper Co., Ltd. </w:t>
      </w:r>
    </w:p>
    <w:p w14:paraId="3FB6A2F9">
      <w:pPr>
        <w:spacing w:after="0" w:line="240" w:lineRule="auto"/>
        <w:jc w:val="both"/>
        <w:rPr>
          <w:bCs/>
          <w:sz w:val="28"/>
          <w:szCs w:val="28"/>
        </w:rPr>
      </w:pPr>
      <w:r>
        <w:rPr>
          <w:bCs/>
          <w:sz w:val="28"/>
          <w:szCs w:val="28"/>
        </w:rPr>
        <w:t xml:space="preserve">Address: Kunming, Yunnan Province, China  </w:t>
      </w:r>
    </w:p>
    <w:p w14:paraId="6C9C102B">
      <w:pPr>
        <w:spacing w:after="0" w:line="240" w:lineRule="auto"/>
        <w:jc w:val="both"/>
        <w:rPr>
          <w:bCs/>
          <w:sz w:val="28"/>
          <w:szCs w:val="28"/>
        </w:rPr>
      </w:pPr>
      <w:r>
        <w:rPr>
          <w:bCs/>
          <w:sz w:val="28"/>
          <w:szCs w:val="28"/>
        </w:rPr>
        <w:t>Reporting Period:</w:t>
      </w:r>
    </w:p>
    <w:p w14:paraId="4D81C8E0">
      <w:pPr>
        <w:spacing w:after="0" w:line="240" w:lineRule="auto"/>
        <w:jc w:val="both"/>
        <w:rPr>
          <w:bCs/>
          <w:sz w:val="28"/>
          <w:szCs w:val="28"/>
        </w:rPr>
      </w:pPr>
      <w:r>
        <w:rPr>
          <w:bCs/>
          <w:sz w:val="28"/>
          <w:szCs w:val="28"/>
        </w:rPr>
        <w:t xml:space="preserve">Gold: 01/01/2023 - 31/12/2024  </w:t>
      </w:r>
    </w:p>
    <w:p w14:paraId="7EB11010">
      <w:pPr>
        <w:spacing w:after="0" w:line="240" w:lineRule="auto"/>
        <w:jc w:val="both"/>
        <w:rPr>
          <w:bCs/>
          <w:sz w:val="28"/>
          <w:szCs w:val="28"/>
        </w:rPr>
      </w:pPr>
      <w:r>
        <w:rPr>
          <w:bCs/>
          <w:sz w:val="28"/>
          <w:szCs w:val="28"/>
        </w:rPr>
        <w:t xml:space="preserve">Silver: 01/01/2024 - 31/12/2024  </w:t>
      </w:r>
    </w:p>
    <w:p w14:paraId="62A13EEE">
      <w:pPr>
        <w:spacing w:after="0" w:line="240" w:lineRule="auto"/>
        <w:jc w:val="both"/>
        <w:rPr>
          <w:bCs/>
          <w:sz w:val="28"/>
          <w:szCs w:val="28"/>
        </w:rPr>
      </w:pPr>
      <w:r>
        <w:rPr>
          <w:bCs/>
          <w:sz w:val="28"/>
          <w:szCs w:val="28"/>
        </w:rPr>
        <w:t xml:space="preserve">Contact Person: Shi Chunke  </w:t>
      </w:r>
    </w:p>
    <w:p w14:paraId="621F3873">
      <w:pPr>
        <w:spacing w:after="0" w:line="240" w:lineRule="auto"/>
        <w:jc w:val="both"/>
        <w:rPr>
          <w:bCs/>
          <w:sz w:val="28"/>
          <w:szCs w:val="28"/>
        </w:rPr>
      </w:pPr>
      <w:r>
        <w:rPr>
          <w:bCs/>
          <w:sz w:val="28"/>
          <w:szCs w:val="28"/>
        </w:rPr>
        <w:t xml:space="preserve">Phone: +86 871-63124933  </w:t>
      </w:r>
    </w:p>
    <w:p w14:paraId="56AC3089">
      <w:pPr>
        <w:spacing w:after="0" w:line="240" w:lineRule="auto"/>
        <w:jc w:val="both"/>
        <w:rPr>
          <w:bCs/>
          <w:sz w:val="28"/>
          <w:szCs w:val="28"/>
        </w:rPr>
      </w:pPr>
      <w:r>
        <w:rPr>
          <w:bCs/>
          <w:sz w:val="28"/>
          <w:szCs w:val="28"/>
        </w:rPr>
        <w:t xml:space="preserve">Email: ynty_yxjsb@chinalco.com.cn  </w:t>
      </w:r>
    </w:p>
    <w:p w14:paraId="7C6DEA8D">
      <w:pPr>
        <w:spacing w:after="0" w:line="240" w:lineRule="auto"/>
        <w:outlineLvl w:val="0"/>
        <w:rPr>
          <w:b/>
          <w:bCs/>
          <w:sz w:val="28"/>
          <w:szCs w:val="28"/>
        </w:rPr>
      </w:pPr>
      <w:r>
        <w:rPr>
          <w:b/>
          <w:bCs/>
          <w:sz w:val="28"/>
          <w:szCs w:val="28"/>
        </w:rPr>
        <w:t xml:space="preserve"> </w:t>
      </w:r>
      <w:bookmarkStart w:id="2" w:name="_Toc193548777"/>
      <w:r>
        <w:rPr>
          <w:b/>
          <w:bCs/>
          <w:sz w:val="28"/>
          <w:szCs w:val="28"/>
        </w:rPr>
        <w:t>2. Company Profile</w:t>
      </w:r>
      <w:bookmarkEnd w:id="2"/>
    </w:p>
    <w:p w14:paraId="4F73AC31">
      <w:pPr>
        <w:spacing w:after="0" w:line="240" w:lineRule="auto"/>
        <w:jc w:val="both"/>
        <w:rPr>
          <w:rFonts w:hint="eastAsia"/>
          <w:sz w:val="28"/>
          <w:szCs w:val="28"/>
        </w:rPr>
      </w:pPr>
      <w:r>
        <w:rPr>
          <w:sz w:val="28"/>
          <w:szCs w:val="28"/>
        </w:rPr>
        <w:t>Yunnan Copper Co., L</w:t>
      </w:r>
      <w:r>
        <w:rPr>
          <w:rFonts w:hint="eastAsia"/>
          <w:sz w:val="28"/>
          <w:szCs w:val="28"/>
        </w:rPr>
        <w:t>td</w:t>
      </w:r>
      <w:r>
        <w:rPr>
          <w:sz w:val="28"/>
          <w:szCs w:val="28"/>
        </w:rPr>
        <w:t xml:space="preserve"> was listed in Shenzhen Stock Exchange in 1998. </w:t>
      </w:r>
      <w:r>
        <w:rPr>
          <w:rFonts w:hint="eastAsia"/>
          <w:sz w:val="28"/>
          <w:szCs w:val="28"/>
        </w:rPr>
        <w:t>T</w:t>
      </w:r>
      <w:r>
        <w:rPr>
          <w:sz w:val="28"/>
          <w:szCs w:val="28"/>
        </w:rPr>
        <w:t xml:space="preserve">he former of YCC </w:t>
      </w:r>
      <w:r>
        <w:rPr>
          <w:rFonts w:hint="eastAsia"/>
          <w:sz w:val="28"/>
          <w:szCs w:val="28"/>
        </w:rPr>
        <w:t>was Yunnan Smelter which was approved and built</w:t>
      </w:r>
      <w:r>
        <w:rPr>
          <w:sz w:val="28"/>
          <w:szCs w:val="28"/>
        </w:rPr>
        <w:t xml:space="preserve"> during the 1st Five-Year Plan period</w:t>
      </w:r>
      <w:r>
        <w:rPr>
          <w:rFonts w:hint="eastAsia"/>
          <w:sz w:val="28"/>
          <w:szCs w:val="28"/>
        </w:rPr>
        <w:t xml:space="preserve"> </w:t>
      </w:r>
      <w:r>
        <w:rPr>
          <w:sz w:val="28"/>
          <w:szCs w:val="28"/>
        </w:rPr>
        <w:t>1958</w:t>
      </w:r>
      <w:r>
        <w:rPr>
          <w:bCs/>
          <w:sz w:val="28"/>
          <w:szCs w:val="28"/>
        </w:rPr>
        <w:t xml:space="preserve">. </w:t>
      </w:r>
      <w:r>
        <w:rPr>
          <w:sz w:val="28"/>
          <w:szCs w:val="28"/>
        </w:rPr>
        <w:t xml:space="preserve">YCC manages </w:t>
      </w:r>
      <w:r>
        <w:rPr>
          <w:rFonts w:hint="eastAsia"/>
          <w:sz w:val="28"/>
          <w:szCs w:val="28"/>
        </w:rPr>
        <w:t>8</w:t>
      </w:r>
      <w:r>
        <w:rPr>
          <w:sz w:val="28"/>
          <w:szCs w:val="28"/>
        </w:rPr>
        <w:t xml:space="preserve"> </w:t>
      </w:r>
      <w:r>
        <w:rPr>
          <w:rFonts w:hint="eastAsia"/>
          <w:sz w:val="28"/>
          <w:szCs w:val="28"/>
        </w:rPr>
        <w:t xml:space="preserve">copper </w:t>
      </w:r>
      <w:r>
        <w:rPr>
          <w:sz w:val="28"/>
          <w:szCs w:val="28"/>
        </w:rPr>
        <w:t xml:space="preserve">mines and 6 </w:t>
      </w:r>
      <w:r>
        <w:rPr>
          <w:rFonts w:hint="eastAsia"/>
          <w:sz w:val="28"/>
          <w:szCs w:val="28"/>
        </w:rPr>
        <w:t xml:space="preserve">copper </w:t>
      </w:r>
      <w:r>
        <w:rPr>
          <w:sz w:val="28"/>
          <w:szCs w:val="28"/>
        </w:rPr>
        <w:t xml:space="preserve">smelters, and </w:t>
      </w:r>
      <w:r>
        <w:rPr>
          <w:rFonts w:hint="eastAsia"/>
          <w:sz w:val="28"/>
          <w:szCs w:val="28"/>
        </w:rPr>
        <w:t>YCC</w:t>
      </w:r>
      <w:r>
        <w:rPr>
          <w:sz w:val="28"/>
          <w:szCs w:val="28"/>
        </w:rPr>
        <w:t xml:space="preserve"> industry chain engages mainly in mining, ore-dressing, smelting and etc. It is the </w:t>
      </w:r>
      <w:r>
        <w:rPr>
          <w:rFonts w:hint="eastAsia"/>
          <w:sz w:val="28"/>
          <w:szCs w:val="28"/>
        </w:rPr>
        <w:t xml:space="preserve">core </w:t>
      </w:r>
      <w:r>
        <w:rPr>
          <w:sz w:val="28"/>
          <w:szCs w:val="28"/>
        </w:rPr>
        <w:t xml:space="preserve">listed company under Chinalco </w:t>
      </w:r>
      <w:r>
        <w:rPr>
          <w:rFonts w:hint="eastAsia"/>
          <w:sz w:val="28"/>
          <w:szCs w:val="28"/>
        </w:rPr>
        <w:t>G</w:t>
      </w:r>
      <w:r>
        <w:rPr>
          <w:sz w:val="28"/>
          <w:szCs w:val="28"/>
        </w:rPr>
        <w:t xml:space="preserve">roup and China </w:t>
      </w:r>
      <w:r>
        <w:rPr>
          <w:rFonts w:hint="eastAsia"/>
          <w:sz w:val="28"/>
          <w:szCs w:val="28"/>
        </w:rPr>
        <w:t>C</w:t>
      </w:r>
      <w:r>
        <w:rPr>
          <w:sz w:val="28"/>
          <w:szCs w:val="28"/>
        </w:rPr>
        <w:t>opper for copper business</w:t>
      </w:r>
      <w:r>
        <w:rPr>
          <w:rFonts w:hint="eastAsia"/>
          <w:sz w:val="28"/>
          <w:szCs w:val="28"/>
        </w:rPr>
        <w:t xml:space="preserve"> </w:t>
      </w:r>
      <w:r>
        <w:rPr>
          <w:sz w:val="28"/>
          <w:szCs w:val="28"/>
        </w:rPr>
        <w:t>(Stock Name: Yunnan Copper Co., L</w:t>
      </w:r>
      <w:r>
        <w:rPr>
          <w:rFonts w:hint="eastAsia"/>
          <w:sz w:val="28"/>
          <w:szCs w:val="28"/>
        </w:rPr>
        <w:t>td</w:t>
      </w:r>
      <w:r>
        <w:rPr>
          <w:sz w:val="28"/>
          <w:szCs w:val="28"/>
        </w:rPr>
        <w:t xml:space="preserve">; Stock Code: 000878). </w:t>
      </w:r>
    </w:p>
    <w:p w14:paraId="2E26D577">
      <w:pPr>
        <w:spacing w:after="0" w:line="240" w:lineRule="auto"/>
        <w:jc w:val="both"/>
        <w:rPr>
          <w:sz w:val="28"/>
          <w:szCs w:val="28"/>
        </w:rPr>
      </w:pPr>
      <w:r>
        <w:rPr>
          <w:sz w:val="28"/>
          <w:szCs w:val="28"/>
        </w:rPr>
        <w:t xml:space="preserve">YCC’s major products include copper cathode, gold and silver. It can also recover various </w:t>
      </w:r>
      <w:r>
        <w:rPr>
          <w:rFonts w:hint="eastAsia"/>
          <w:sz w:val="28"/>
          <w:szCs w:val="28"/>
        </w:rPr>
        <w:t>rare and precious</w:t>
      </w:r>
      <w:r>
        <w:rPr>
          <w:sz w:val="28"/>
          <w:szCs w:val="28"/>
        </w:rPr>
        <w:t xml:space="preserve"> metals, such as Se, Te, Pt, Pd</w:t>
      </w:r>
      <w:r>
        <w:rPr>
          <w:rFonts w:hint="eastAsia"/>
          <w:sz w:val="28"/>
          <w:szCs w:val="28"/>
        </w:rPr>
        <w:t>, In, Re</w:t>
      </w:r>
      <w:r>
        <w:rPr>
          <w:sz w:val="28"/>
          <w:szCs w:val="28"/>
        </w:rPr>
        <w:t xml:space="preserve"> and so on. </w:t>
      </w:r>
      <w:r>
        <w:rPr>
          <w:rFonts w:hint="eastAsia"/>
          <w:sz w:val="28"/>
          <w:szCs w:val="28"/>
        </w:rPr>
        <w:t>With strict quality control, all</w:t>
      </w:r>
      <w:r>
        <w:rPr>
          <w:sz w:val="28"/>
          <w:szCs w:val="28"/>
        </w:rPr>
        <w:t xml:space="preserve"> </w:t>
      </w:r>
      <w:r>
        <w:rPr>
          <w:rFonts w:hint="eastAsia"/>
          <w:sz w:val="28"/>
          <w:szCs w:val="28"/>
        </w:rPr>
        <w:t xml:space="preserve">major </w:t>
      </w:r>
      <w:r>
        <w:rPr>
          <w:sz w:val="28"/>
          <w:szCs w:val="28"/>
        </w:rPr>
        <w:t>products are organized and produced strictly according to international standard IS09001</w:t>
      </w:r>
      <w:r>
        <w:rPr>
          <w:rFonts w:hint="eastAsia"/>
          <w:sz w:val="28"/>
          <w:szCs w:val="28"/>
        </w:rPr>
        <w:t xml:space="preserve"> </w:t>
      </w:r>
      <w:r>
        <w:rPr>
          <w:sz w:val="28"/>
          <w:szCs w:val="28"/>
        </w:rPr>
        <w:t xml:space="preserve">Quality Management System. Among them, “Tie Feng” </w:t>
      </w:r>
      <w:r>
        <w:rPr>
          <w:rFonts w:hint="eastAsia"/>
          <w:sz w:val="28"/>
          <w:szCs w:val="28"/>
        </w:rPr>
        <w:t>B</w:t>
      </w:r>
      <w:r>
        <w:rPr>
          <w:sz w:val="28"/>
          <w:szCs w:val="28"/>
        </w:rPr>
        <w:t xml:space="preserve">rand of </w:t>
      </w:r>
      <w:r>
        <w:rPr>
          <w:rFonts w:hint="eastAsia"/>
          <w:sz w:val="28"/>
          <w:szCs w:val="28"/>
        </w:rPr>
        <w:t>Copper Cathode</w:t>
      </w:r>
      <w:r>
        <w:rPr>
          <w:sz w:val="28"/>
          <w:szCs w:val="28"/>
        </w:rPr>
        <w:t xml:space="preserve"> has been registered and dealt in Shanghai Metals Exchange (SME)</w:t>
      </w:r>
      <w:r>
        <w:rPr>
          <w:rFonts w:hint="eastAsia"/>
          <w:sz w:val="28"/>
          <w:szCs w:val="28"/>
        </w:rPr>
        <w:t xml:space="preserve"> and London Metals Exchange (LME)</w:t>
      </w:r>
      <w:r>
        <w:rPr>
          <w:sz w:val="28"/>
          <w:szCs w:val="28"/>
        </w:rPr>
        <w:t xml:space="preserve">. </w:t>
      </w:r>
      <w:r>
        <w:rPr>
          <w:rFonts w:hint="eastAsia"/>
          <w:sz w:val="28"/>
          <w:szCs w:val="28"/>
        </w:rPr>
        <w:t xml:space="preserve"> </w:t>
      </w:r>
      <w:r>
        <w:rPr>
          <w:sz w:val="28"/>
          <w:szCs w:val="28"/>
        </w:rPr>
        <w:t xml:space="preserve">“Tie Feng” </w:t>
      </w:r>
      <w:r>
        <w:rPr>
          <w:rFonts w:hint="eastAsia"/>
          <w:sz w:val="28"/>
          <w:szCs w:val="28"/>
        </w:rPr>
        <w:t>B</w:t>
      </w:r>
      <w:r>
        <w:rPr>
          <w:sz w:val="28"/>
          <w:szCs w:val="28"/>
        </w:rPr>
        <w:t xml:space="preserve">rand of </w:t>
      </w:r>
      <w:r>
        <w:rPr>
          <w:rFonts w:hint="eastAsia"/>
          <w:sz w:val="28"/>
          <w:szCs w:val="28"/>
        </w:rPr>
        <w:t>Gold Ingot h</w:t>
      </w:r>
      <w:r>
        <w:rPr>
          <w:sz w:val="28"/>
          <w:szCs w:val="28"/>
        </w:rPr>
        <w:t>as been registered and dealt in</w:t>
      </w:r>
      <w:r>
        <w:rPr>
          <w:rFonts w:hint="eastAsia"/>
          <w:sz w:val="28"/>
          <w:szCs w:val="28"/>
        </w:rPr>
        <w:t xml:space="preserve"> </w:t>
      </w:r>
      <w:r>
        <w:rPr>
          <w:sz w:val="28"/>
          <w:szCs w:val="28"/>
        </w:rPr>
        <w:t>Shanghai Gold Exchange</w:t>
      </w:r>
      <w:r>
        <w:rPr>
          <w:rFonts w:hint="eastAsia"/>
          <w:sz w:val="28"/>
          <w:szCs w:val="28"/>
        </w:rPr>
        <w:t xml:space="preserve"> </w:t>
      </w:r>
      <w:r>
        <w:rPr>
          <w:sz w:val="28"/>
          <w:szCs w:val="28"/>
        </w:rPr>
        <w:t>(SGE)</w:t>
      </w:r>
      <w:r>
        <w:rPr>
          <w:rFonts w:hint="eastAsia"/>
          <w:sz w:val="28"/>
          <w:szCs w:val="28"/>
        </w:rPr>
        <w:t xml:space="preserve">. </w:t>
      </w:r>
      <w:r>
        <w:rPr>
          <w:sz w:val="28"/>
          <w:szCs w:val="28"/>
        </w:rPr>
        <w:t xml:space="preserve"> “Tie Feng” </w:t>
      </w:r>
      <w:r>
        <w:rPr>
          <w:rFonts w:hint="eastAsia"/>
          <w:sz w:val="28"/>
          <w:szCs w:val="28"/>
        </w:rPr>
        <w:t>B</w:t>
      </w:r>
      <w:r>
        <w:rPr>
          <w:sz w:val="28"/>
          <w:szCs w:val="28"/>
        </w:rPr>
        <w:t xml:space="preserve">rand of </w:t>
      </w:r>
      <w:r>
        <w:rPr>
          <w:rFonts w:hint="eastAsia"/>
          <w:sz w:val="28"/>
          <w:szCs w:val="28"/>
        </w:rPr>
        <w:t>S</w:t>
      </w:r>
      <w:r>
        <w:rPr>
          <w:sz w:val="28"/>
          <w:szCs w:val="28"/>
        </w:rPr>
        <w:t>ilver</w:t>
      </w:r>
      <w:r>
        <w:rPr>
          <w:rFonts w:hint="eastAsia"/>
          <w:sz w:val="28"/>
          <w:szCs w:val="28"/>
        </w:rPr>
        <w:t xml:space="preserve"> Ingot</w:t>
      </w:r>
      <w:r>
        <w:rPr>
          <w:sz w:val="28"/>
          <w:szCs w:val="28"/>
        </w:rPr>
        <w:t xml:space="preserve"> has been registered and dealt in LBMA.  </w:t>
      </w:r>
    </w:p>
    <w:p w14:paraId="46133D2F">
      <w:pPr>
        <w:spacing w:after="0" w:line="240" w:lineRule="auto"/>
        <w:jc w:val="both"/>
        <w:rPr>
          <w:sz w:val="28"/>
          <w:szCs w:val="28"/>
        </w:rPr>
      </w:pPr>
      <w:r>
        <w:rPr>
          <w:sz w:val="28"/>
          <w:szCs w:val="28"/>
        </w:rPr>
        <w:t xml:space="preserve">Up to now, smelting block has achieved annual production capacities: </w:t>
      </w:r>
      <w:r>
        <w:rPr>
          <w:rFonts w:hint="eastAsia"/>
          <w:sz w:val="28"/>
          <w:szCs w:val="28"/>
        </w:rPr>
        <w:t>85</w:t>
      </w:r>
      <w:r>
        <w:rPr>
          <w:sz w:val="28"/>
          <w:szCs w:val="28"/>
        </w:rPr>
        <w:t>,000 tons of copper in Cu concentrate, 1,</w:t>
      </w:r>
      <w:r>
        <w:rPr>
          <w:rFonts w:hint="eastAsia"/>
          <w:sz w:val="28"/>
          <w:szCs w:val="28"/>
        </w:rPr>
        <w:t>4</w:t>
      </w:r>
      <w:r>
        <w:rPr>
          <w:sz w:val="28"/>
          <w:szCs w:val="28"/>
        </w:rPr>
        <w:t xml:space="preserve">00,000 tons of </w:t>
      </w:r>
      <w:r>
        <w:rPr>
          <w:rFonts w:hint="eastAsia"/>
          <w:sz w:val="28"/>
          <w:szCs w:val="28"/>
        </w:rPr>
        <w:t xml:space="preserve">high purity </w:t>
      </w:r>
      <w:r>
        <w:rPr>
          <w:sz w:val="28"/>
          <w:szCs w:val="28"/>
        </w:rPr>
        <w:t xml:space="preserve">copper cathode, 5,000,000 tons of industrial sulfuric acid, </w:t>
      </w:r>
      <w:r>
        <w:rPr>
          <w:rFonts w:hint="eastAsia"/>
          <w:sz w:val="28"/>
          <w:szCs w:val="28"/>
        </w:rPr>
        <w:t xml:space="preserve">18 </w:t>
      </w:r>
      <w:r>
        <w:rPr>
          <w:sz w:val="28"/>
          <w:szCs w:val="28"/>
        </w:rPr>
        <w:t>tons of gold and 1</w:t>
      </w:r>
      <w:r>
        <w:rPr>
          <w:rFonts w:hint="eastAsia"/>
          <w:sz w:val="28"/>
          <w:szCs w:val="28"/>
        </w:rPr>
        <w:t>,</w:t>
      </w:r>
      <w:r>
        <w:rPr>
          <w:sz w:val="28"/>
          <w:szCs w:val="28"/>
        </w:rPr>
        <w:t xml:space="preserve">300 tons of silver. The smelting production capacity ranks in the forefront of the domestic copper industry. </w:t>
      </w:r>
    </w:p>
    <w:p w14:paraId="76F1CFBC">
      <w:pPr>
        <w:spacing w:after="0" w:line="240" w:lineRule="auto"/>
        <w:jc w:val="both"/>
        <w:rPr>
          <w:bCs/>
          <w:sz w:val="28"/>
          <w:szCs w:val="28"/>
        </w:rPr>
      </w:pPr>
      <w:r>
        <w:rPr>
          <w:rFonts w:hint="eastAsia"/>
          <w:bCs/>
          <w:sz w:val="28"/>
          <w:szCs w:val="28"/>
        </w:rPr>
        <w:t>YCC</w:t>
      </w:r>
      <w:r>
        <w:rPr>
          <w:bCs/>
          <w:sz w:val="28"/>
          <w:szCs w:val="28"/>
        </w:rPr>
        <w:t xml:space="preserve"> has obtained ISO9001 quality management system certification and ISO14001 environmental management system certification, covering the production and processing of cathode copper, gold, silver, and sulfuric acid. Additionally, the company has obtained ISO45001 occupational health and safety management system certification.</w:t>
      </w:r>
    </w:p>
    <w:p w14:paraId="73680164">
      <w:pPr>
        <w:spacing w:after="0" w:line="240" w:lineRule="auto"/>
        <w:jc w:val="both"/>
        <w:rPr>
          <w:b/>
          <w:bCs/>
          <w:sz w:val="28"/>
          <w:szCs w:val="28"/>
        </w:rPr>
      </w:pPr>
      <w:r>
        <w:rPr>
          <w:sz w:val="28"/>
          <w:szCs w:val="28"/>
        </w:rPr>
        <w:t>The sourced silver bearing materials include copper concentrate, copper</w:t>
      </w:r>
      <w:r>
        <w:rPr>
          <w:rFonts w:hint="eastAsia"/>
          <w:sz w:val="28"/>
          <w:szCs w:val="28"/>
        </w:rPr>
        <w:t xml:space="preserve"> </w:t>
      </w:r>
      <w:r>
        <w:rPr>
          <w:sz w:val="28"/>
          <w:szCs w:val="28"/>
        </w:rPr>
        <w:t>matte, blister copper, anode copper</w:t>
      </w:r>
      <w:r>
        <w:rPr>
          <w:rFonts w:hint="eastAsia"/>
          <w:sz w:val="28"/>
          <w:szCs w:val="28"/>
        </w:rPr>
        <w:t>,</w:t>
      </w:r>
      <w:r>
        <w:rPr>
          <w:sz w:val="28"/>
          <w:szCs w:val="28"/>
        </w:rPr>
        <w:t xml:space="preserve"> </w:t>
      </w:r>
      <w:r>
        <w:rPr>
          <w:rFonts w:hint="eastAsia"/>
          <w:sz w:val="28"/>
          <w:szCs w:val="28"/>
        </w:rPr>
        <w:t>anode mud and so on</w:t>
      </w:r>
      <w:r>
        <w:rPr>
          <w:sz w:val="28"/>
          <w:szCs w:val="28"/>
        </w:rPr>
        <w:t>.</w:t>
      </w:r>
    </w:p>
    <w:p w14:paraId="58CC2E50">
      <w:pPr>
        <w:spacing w:after="0" w:line="240" w:lineRule="auto"/>
        <w:outlineLvl w:val="0"/>
        <w:rPr>
          <w:b/>
          <w:bCs/>
          <w:sz w:val="28"/>
          <w:szCs w:val="28"/>
        </w:rPr>
      </w:pPr>
      <w:bookmarkStart w:id="3" w:name="_Toc193548778"/>
      <w:r>
        <w:rPr>
          <w:b/>
          <w:bCs/>
          <w:sz w:val="28"/>
          <w:szCs w:val="28"/>
        </w:rPr>
        <w:t>3. Compliance Actions Summary</w:t>
      </w:r>
      <w:bookmarkEnd w:id="3"/>
    </w:p>
    <w:p w14:paraId="623B35E1">
      <w:pPr>
        <w:spacing w:after="0" w:line="240" w:lineRule="auto"/>
        <w:outlineLvl w:val="1"/>
        <w:rPr>
          <w:b/>
          <w:bCs/>
          <w:sz w:val="28"/>
          <w:szCs w:val="28"/>
        </w:rPr>
      </w:pPr>
      <w:bookmarkStart w:id="4" w:name="_Toc193548779"/>
      <w:r>
        <w:rPr>
          <w:b/>
          <w:bCs/>
          <w:sz w:val="28"/>
          <w:szCs w:val="28"/>
        </w:rPr>
        <w:t xml:space="preserve">Step 1: </w:t>
      </w:r>
      <w:r>
        <w:rPr>
          <w:b/>
          <w:sz w:val="28"/>
          <w:szCs w:val="28"/>
        </w:rPr>
        <w:t>Establishment of Strong Supply Chain Management System</w:t>
      </w:r>
      <w:bookmarkEnd w:id="4"/>
    </w:p>
    <w:p w14:paraId="0D7A8EF4">
      <w:pPr>
        <w:spacing w:after="0" w:line="240" w:lineRule="auto"/>
        <w:jc w:val="both"/>
        <w:rPr>
          <w:rFonts w:hint="eastAsia"/>
          <w:b/>
          <w:bCs/>
          <w:sz w:val="28"/>
          <w:szCs w:val="28"/>
        </w:rPr>
      </w:pPr>
      <w:r>
        <w:rPr>
          <w:b/>
          <w:bCs/>
          <w:sz w:val="28"/>
          <w:szCs w:val="28"/>
        </w:rPr>
        <w:t>Compliance Statement</w:t>
      </w:r>
      <w:r>
        <w:rPr>
          <w:rFonts w:hint="eastAsia"/>
          <w:b/>
          <w:bCs/>
          <w:sz w:val="28"/>
          <w:szCs w:val="28"/>
        </w:rPr>
        <w:t>:</w:t>
      </w:r>
    </w:p>
    <w:p w14:paraId="07FF7B88">
      <w:pPr>
        <w:spacing w:after="0" w:line="240" w:lineRule="auto"/>
        <w:jc w:val="both"/>
        <w:rPr>
          <w:bCs/>
          <w:sz w:val="28"/>
          <w:szCs w:val="28"/>
        </w:rPr>
      </w:pPr>
      <w:r>
        <w:rPr>
          <w:bCs/>
          <w:sz w:val="28"/>
          <w:szCs w:val="28"/>
        </w:rPr>
        <w:t>As of December 31, 2024, we ha</w:t>
      </w:r>
      <w:r>
        <w:rPr>
          <w:rFonts w:hint="eastAsia"/>
          <w:bCs/>
          <w:sz w:val="28"/>
          <w:szCs w:val="28"/>
        </w:rPr>
        <w:t xml:space="preserve">d </w:t>
      </w:r>
      <w:r>
        <w:rPr>
          <w:bCs/>
          <w:sz w:val="28"/>
          <w:szCs w:val="28"/>
        </w:rPr>
        <w:t>substantially met the requirements of Step 1</w:t>
      </w:r>
      <w:r>
        <w:rPr>
          <w:rFonts w:hint="eastAsia"/>
          <w:bCs/>
          <w:sz w:val="28"/>
          <w:szCs w:val="28"/>
        </w:rPr>
        <w:t>,</w:t>
      </w:r>
      <w:r>
        <w:rPr>
          <w:rFonts w:hint="eastAsia"/>
          <w:sz w:val="28"/>
          <w:szCs w:val="28"/>
        </w:rPr>
        <w:t xml:space="preserve"> to revise and improve the supply chain management system</w:t>
      </w:r>
      <w:r>
        <w:rPr>
          <w:bCs/>
          <w:sz w:val="28"/>
          <w:szCs w:val="28"/>
        </w:rPr>
        <w:t>.</w:t>
      </w:r>
    </w:p>
    <w:p w14:paraId="1E054D75">
      <w:pPr>
        <w:spacing w:after="0" w:line="240" w:lineRule="auto"/>
        <w:jc w:val="both"/>
        <w:rPr>
          <w:rFonts w:hint="eastAsia"/>
          <w:sz w:val="28"/>
          <w:szCs w:val="28"/>
        </w:rPr>
      </w:pPr>
      <w:r>
        <w:rPr>
          <w:rFonts w:hint="eastAsia"/>
          <w:sz w:val="28"/>
          <w:szCs w:val="28"/>
        </w:rPr>
        <w:t>T</w:t>
      </w:r>
      <w:r>
        <w:rPr>
          <w:sz w:val="28"/>
          <w:szCs w:val="28"/>
        </w:rPr>
        <w:t>he Company revised and published the Implementation Rules of Responsible Mineral Supply Chain Management</w:t>
      </w:r>
      <w:r>
        <w:rPr>
          <w:rFonts w:hint="eastAsia"/>
          <w:sz w:val="28"/>
          <w:szCs w:val="28"/>
        </w:rPr>
        <w:t>.</w:t>
      </w:r>
      <w:r>
        <w:rPr>
          <w:sz w:val="28"/>
          <w:szCs w:val="28"/>
        </w:rPr>
        <w:t xml:space="preserve"> </w:t>
      </w:r>
    </w:p>
    <w:p w14:paraId="13439EC3">
      <w:pPr>
        <w:spacing w:after="0" w:line="240" w:lineRule="auto"/>
        <w:jc w:val="both"/>
        <w:rPr>
          <w:sz w:val="28"/>
          <w:szCs w:val="28"/>
        </w:rPr>
      </w:pPr>
      <w:r>
        <w:rPr>
          <w:sz w:val="28"/>
          <w:szCs w:val="28"/>
        </w:rPr>
        <w:t>On February 7, 2024, the Mineral Supply Chain Due Diligence Management Policy and Commitment was updated and released on the company's external network</w:t>
      </w:r>
      <w:r>
        <w:rPr>
          <w:bCs/>
          <w:sz w:val="28"/>
          <w:szCs w:val="28"/>
        </w:rPr>
        <w:t>, and later updated some</w:t>
      </w:r>
      <w:r>
        <w:rPr>
          <w:rFonts w:hint="eastAsia"/>
          <w:bCs/>
          <w:sz w:val="28"/>
          <w:szCs w:val="28"/>
        </w:rPr>
        <w:t xml:space="preserve"> </w:t>
      </w:r>
      <w:r>
        <w:rPr>
          <w:bCs/>
          <w:sz w:val="28"/>
          <w:szCs w:val="28"/>
        </w:rPr>
        <w:t>of its contents</w:t>
      </w:r>
      <w:r>
        <w:rPr>
          <w:rFonts w:hint="eastAsia"/>
          <w:bCs/>
          <w:sz w:val="28"/>
          <w:szCs w:val="28"/>
        </w:rPr>
        <w:t xml:space="preserve">. </w:t>
      </w:r>
      <w:r>
        <w:rPr>
          <w:rFonts w:hint="eastAsia"/>
          <w:sz w:val="28"/>
          <w:szCs w:val="28"/>
        </w:rPr>
        <w:t>（</w:t>
      </w:r>
      <w:r>
        <w:fldChar w:fldCharType="begin"/>
      </w:r>
      <w:r>
        <w:instrText xml:space="preserve"> HYPERLINK "https://ynty.chinalco.com.cn/tzzgx/tzzfw/202402/t20240207_121930.html" </w:instrText>
      </w:r>
      <w:r>
        <w:fldChar w:fldCharType="separate"/>
      </w:r>
      <w:r>
        <w:rPr>
          <w:rStyle w:val="20"/>
          <w:rFonts w:hint="eastAsia"/>
          <w:sz w:val="28"/>
          <w:szCs w:val="28"/>
        </w:rPr>
        <w:t>https://ynty.chinalco.com.cn/tzzgx/tzzfw/202402/t20240207_121930.html</w:t>
      </w:r>
      <w:r>
        <w:rPr>
          <w:rStyle w:val="20"/>
          <w:rFonts w:hint="eastAsia"/>
          <w:sz w:val="28"/>
          <w:szCs w:val="28"/>
        </w:rPr>
        <w:fldChar w:fldCharType="end"/>
      </w:r>
      <w:r>
        <w:rPr>
          <w:sz w:val="28"/>
          <w:szCs w:val="28"/>
        </w:rPr>
        <w:t>）</w:t>
      </w:r>
    </w:p>
    <w:p w14:paraId="62FDD9A9">
      <w:pPr>
        <w:spacing w:after="0" w:line="240" w:lineRule="auto"/>
        <w:jc w:val="both"/>
        <w:rPr>
          <w:bCs/>
          <w:sz w:val="28"/>
          <w:szCs w:val="28"/>
        </w:rPr>
      </w:pPr>
      <w:r>
        <w:rPr>
          <w:bCs/>
          <w:sz w:val="28"/>
          <w:szCs w:val="28"/>
        </w:rPr>
        <w:t>On July 4, 2024, we formulated the "Responsible Mineral Supply Chain Due Diligence Management System Manual," and updated some of its contents on November 4.</w:t>
      </w:r>
      <w:r>
        <w:rPr>
          <w:rFonts w:hint="eastAsia"/>
          <w:sz w:val="28"/>
          <w:szCs w:val="28"/>
        </w:rPr>
        <w:t xml:space="preserve"> Apart from this</w:t>
      </w:r>
      <w:r>
        <w:rPr>
          <w:bCs/>
          <w:sz w:val="28"/>
          <w:szCs w:val="28"/>
        </w:rPr>
        <w:t>, we updated and formulated 19 supporting policy management tools, including the "</w:t>
      </w:r>
      <w:r>
        <w:rPr>
          <w:rFonts w:hint="eastAsia"/>
          <w:bCs/>
          <w:sz w:val="28"/>
          <w:szCs w:val="28"/>
        </w:rPr>
        <w:t xml:space="preserve"> Yunnan Copper Co</w:t>
      </w:r>
      <w:r>
        <w:rPr>
          <w:bCs/>
          <w:sz w:val="28"/>
          <w:szCs w:val="28"/>
        </w:rPr>
        <w:t>., Ltd Supplier Supply Chain Due Diligence Questionnaire (KYS)"</w:t>
      </w:r>
      <w:r>
        <w:rPr>
          <w:rFonts w:hint="eastAsia"/>
          <w:bCs/>
          <w:sz w:val="28"/>
          <w:szCs w:val="28"/>
        </w:rPr>
        <w:t>,</w:t>
      </w:r>
      <w:r>
        <w:rPr>
          <w:bCs/>
          <w:sz w:val="28"/>
          <w:szCs w:val="28"/>
        </w:rPr>
        <w:t xml:space="preserve"> "Yunnan Copper Co., Ltd</w:t>
      </w:r>
      <w:r>
        <w:rPr>
          <w:rFonts w:hint="eastAsia"/>
          <w:bCs/>
          <w:sz w:val="28"/>
          <w:szCs w:val="28"/>
        </w:rPr>
        <w:t xml:space="preserve"> </w:t>
      </w:r>
      <w:r>
        <w:rPr>
          <w:bCs/>
          <w:sz w:val="28"/>
          <w:szCs w:val="28"/>
        </w:rPr>
        <w:t xml:space="preserve">Supplier </w:t>
      </w:r>
      <w:r>
        <w:rPr>
          <w:rFonts w:hint="eastAsia"/>
          <w:bCs/>
          <w:sz w:val="28"/>
          <w:szCs w:val="28"/>
        </w:rPr>
        <w:t>Action Rules</w:t>
      </w:r>
      <w:r>
        <w:rPr>
          <w:bCs/>
          <w:sz w:val="28"/>
          <w:szCs w:val="28"/>
        </w:rPr>
        <w:t>" and "Yunnan Copper Co., Ltd</w:t>
      </w:r>
      <w:r>
        <w:rPr>
          <w:rFonts w:hint="eastAsia"/>
          <w:bCs/>
          <w:sz w:val="28"/>
          <w:szCs w:val="28"/>
        </w:rPr>
        <w:t xml:space="preserve"> </w:t>
      </w:r>
      <w:r>
        <w:rPr>
          <w:bCs/>
          <w:sz w:val="28"/>
          <w:szCs w:val="28"/>
        </w:rPr>
        <w:t>Supplier or Stakeholder Responsible Supply Chain Management Complaint Handling Process and Record Form."</w:t>
      </w:r>
    </w:p>
    <w:p w14:paraId="693A6AA5">
      <w:pPr>
        <w:spacing w:after="0" w:line="240" w:lineRule="auto"/>
        <w:rPr>
          <w:b/>
          <w:bCs/>
          <w:sz w:val="28"/>
          <w:szCs w:val="28"/>
        </w:rPr>
      </w:pPr>
      <w:r>
        <w:rPr>
          <w:b/>
          <w:bCs/>
          <w:sz w:val="28"/>
          <w:szCs w:val="28"/>
        </w:rPr>
        <w:t>Management Organization and Personnel:</w:t>
      </w:r>
    </w:p>
    <w:p w14:paraId="2F8BFB43">
      <w:pPr>
        <w:spacing w:after="0" w:line="240" w:lineRule="auto"/>
        <w:jc w:val="both"/>
        <w:rPr>
          <w:bCs/>
          <w:sz w:val="28"/>
          <w:szCs w:val="28"/>
        </w:rPr>
      </w:pPr>
      <w:r>
        <w:rPr>
          <w:sz w:val="28"/>
          <w:szCs w:val="28"/>
        </w:rPr>
        <w:t>The company policy stipulates the organizational structure of supply chain due diligence management,</w:t>
      </w:r>
      <w:r>
        <w:rPr>
          <w:bCs/>
          <w:sz w:val="28"/>
          <w:szCs w:val="28"/>
        </w:rPr>
        <w:t xml:space="preserve"> </w:t>
      </w:r>
      <w:r>
        <w:rPr>
          <w:sz w:val="28"/>
          <w:szCs w:val="28"/>
        </w:rPr>
        <w:t>stipulates that the</w:t>
      </w:r>
      <w:r>
        <w:rPr>
          <w:bCs/>
          <w:sz w:val="28"/>
          <w:szCs w:val="28"/>
        </w:rPr>
        <w:t xml:space="preserve"> company's chairman </w:t>
      </w:r>
      <w:r>
        <w:rPr>
          <w:sz w:val="28"/>
          <w:szCs w:val="28"/>
        </w:rPr>
        <w:t>is the top management of supply chain,</w:t>
      </w:r>
      <w:r>
        <w:rPr>
          <w:bCs/>
          <w:sz w:val="28"/>
          <w:szCs w:val="28"/>
        </w:rPr>
        <w:t xml:space="preserve"> </w:t>
      </w:r>
      <w:r>
        <w:rPr>
          <w:rFonts w:hint="eastAsia"/>
          <w:bCs/>
          <w:sz w:val="28"/>
          <w:szCs w:val="28"/>
        </w:rPr>
        <w:t>responsible for appointing the head of mineral supply chain management.</w:t>
      </w:r>
      <w:r>
        <w:rPr>
          <w:bCs/>
          <w:sz w:val="28"/>
          <w:szCs w:val="28"/>
        </w:rPr>
        <w:t>T</w:t>
      </w:r>
      <w:r>
        <w:rPr>
          <w:sz w:val="28"/>
          <w:szCs w:val="28"/>
        </w:rPr>
        <w:t>he compliance risk control specialist is set in the marketing settlement Department of the company</w:t>
      </w:r>
      <w:r>
        <w:rPr>
          <w:rFonts w:hint="eastAsia"/>
          <w:sz w:val="28"/>
          <w:szCs w:val="28"/>
        </w:rPr>
        <w:t>.</w:t>
      </w:r>
      <w:r>
        <w:rPr>
          <w:sz w:val="28"/>
          <w:szCs w:val="28"/>
        </w:rPr>
        <w:t xml:space="preserve"> </w:t>
      </w:r>
      <w:r>
        <w:rPr>
          <w:rFonts w:hint="eastAsia"/>
          <w:sz w:val="28"/>
          <w:szCs w:val="28"/>
        </w:rPr>
        <w:t>T</w:t>
      </w:r>
      <w:r>
        <w:rPr>
          <w:sz w:val="28"/>
          <w:szCs w:val="28"/>
        </w:rPr>
        <w:t>he compliance specialist of production enterprise and raw material business is set in the Southwest Copper Branch of the production enterprise. In the marketing enterprise, China Copper International Trade Group Company has set up marketing business compliance specialists, imported raw materials compliance specialists and domestic raw materials compliance specialists.</w:t>
      </w:r>
      <w:r>
        <w:rPr>
          <w:bCs/>
          <w:sz w:val="28"/>
          <w:szCs w:val="28"/>
        </w:rPr>
        <w:t>Specific personnel responsibilities have been established.</w:t>
      </w:r>
    </w:p>
    <w:p w14:paraId="704732D1">
      <w:pPr>
        <w:spacing w:after="0" w:line="240" w:lineRule="auto"/>
        <w:rPr>
          <w:b/>
          <w:bCs/>
          <w:sz w:val="28"/>
          <w:szCs w:val="28"/>
        </w:rPr>
      </w:pPr>
      <w:r>
        <w:rPr>
          <w:b/>
          <w:bCs/>
          <w:sz w:val="28"/>
          <w:szCs w:val="28"/>
        </w:rPr>
        <w:t xml:space="preserve">Supply Chain Control and Transparency System: </w:t>
      </w:r>
    </w:p>
    <w:p w14:paraId="5BD983AA">
      <w:pPr>
        <w:pStyle w:val="34"/>
        <w:numPr>
          <w:ilvl w:val="0"/>
          <w:numId w:val="1"/>
        </w:numPr>
        <w:spacing w:after="0" w:line="240" w:lineRule="auto"/>
        <w:ind w:left="0" w:firstLine="0"/>
        <w:jc w:val="both"/>
        <w:rPr>
          <w:rFonts w:hint="eastAsia"/>
          <w:bCs/>
          <w:sz w:val="28"/>
          <w:szCs w:val="28"/>
        </w:rPr>
      </w:pPr>
      <w:r>
        <w:rPr>
          <w:sz w:val="28"/>
          <w:szCs w:val="28"/>
        </w:rPr>
        <w:t xml:space="preserve">The supply chain management policy and related documents were passed on to the supplier in the form of </w:t>
      </w:r>
      <w:r>
        <w:rPr>
          <w:bCs/>
          <w:sz w:val="28"/>
          <w:szCs w:val="28"/>
        </w:rPr>
        <w:t>"Yunnan Copper Co., Ltd</w:t>
      </w:r>
      <w:r>
        <w:rPr>
          <w:rFonts w:hint="eastAsia"/>
          <w:bCs/>
          <w:sz w:val="28"/>
          <w:szCs w:val="28"/>
        </w:rPr>
        <w:t xml:space="preserve"> </w:t>
      </w:r>
      <w:r>
        <w:rPr>
          <w:bCs/>
          <w:sz w:val="28"/>
          <w:szCs w:val="28"/>
        </w:rPr>
        <w:t xml:space="preserve">Supplier </w:t>
      </w:r>
      <w:r>
        <w:rPr>
          <w:rFonts w:hint="eastAsia"/>
          <w:bCs/>
          <w:sz w:val="28"/>
          <w:szCs w:val="28"/>
        </w:rPr>
        <w:t>Action Rules</w:t>
      </w:r>
      <w:r>
        <w:rPr>
          <w:bCs/>
          <w:sz w:val="28"/>
          <w:szCs w:val="28"/>
        </w:rPr>
        <w:t>"</w:t>
      </w:r>
      <w:r>
        <w:rPr>
          <w:rFonts w:hint="eastAsia"/>
          <w:bCs/>
          <w:sz w:val="28"/>
          <w:szCs w:val="28"/>
        </w:rPr>
        <w:t xml:space="preserve"> </w:t>
      </w:r>
      <w:r>
        <w:rPr>
          <w:sz w:val="28"/>
          <w:szCs w:val="28"/>
        </w:rPr>
        <w:t>and</w:t>
      </w:r>
      <w:r>
        <w:rPr>
          <w:rFonts w:hint="eastAsia"/>
          <w:sz w:val="28"/>
          <w:szCs w:val="28"/>
        </w:rPr>
        <w:t xml:space="preserve"> </w:t>
      </w:r>
      <w:r>
        <w:rPr>
          <w:bCs/>
          <w:sz w:val="28"/>
          <w:szCs w:val="28"/>
        </w:rPr>
        <w:t>"</w:t>
      </w:r>
      <w:r>
        <w:rPr>
          <w:rFonts w:hint="eastAsia"/>
          <w:bCs/>
          <w:sz w:val="28"/>
          <w:szCs w:val="28"/>
        </w:rPr>
        <w:t>Yunnan Copper Co</w:t>
      </w:r>
      <w:r>
        <w:rPr>
          <w:bCs/>
          <w:sz w:val="28"/>
          <w:szCs w:val="28"/>
        </w:rPr>
        <w:t>., Ltd Supplier Supply Chain Due Diligence Questionnaire (KYS) "</w:t>
      </w:r>
      <w:r>
        <w:rPr>
          <w:sz w:val="28"/>
          <w:szCs w:val="28"/>
        </w:rPr>
        <w:t xml:space="preserve">, </w:t>
      </w:r>
      <w:r>
        <w:rPr>
          <w:rFonts w:hint="eastAsia"/>
          <w:sz w:val="28"/>
          <w:szCs w:val="28"/>
        </w:rPr>
        <w:t>meanwhile</w:t>
      </w:r>
      <w:r>
        <w:rPr>
          <w:sz w:val="28"/>
          <w:szCs w:val="28"/>
        </w:rPr>
        <w:t xml:space="preserve"> the supplier responded. We also use phone calls, emails and visits to suppliers to educate them about the company's supply chain management requirements.</w:t>
      </w:r>
    </w:p>
    <w:p w14:paraId="29AF974D">
      <w:pPr>
        <w:pStyle w:val="34"/>
        <w:numPr>
          <w:ilvl w:val="0"/>
          <w:numId w:val="1"/>
        </w:numPr>
        <w:ind w:left="0" w:firstLine="0"/>
        <w:jc w:val="both"/>
        <w:rPr>
          <w:sz w:val="28"/>
          <w:szCs w:val="28"/>
        </w:rPr>
      </w:pPr>
      <w:r>
        <w:rPr>
          <w:rFonts w:hint="eastAsia"/>
          <w:sz w:val="28"/>
          <w:szCs w:val="28"/>
        </w:rPr>
        <w:t>W</w:t>
      </w:r>
      <w:r>
        <w:rPr>
          <w:sz w:val="28"/>
          <w:szCs w:val="28"/>
        </w:rPr>
        <w:t xml:space="preserve">e tried our best to </w:t>
      </w:r>
      <w:r>
        <w:rPr>
          <w:rFonts w:hint="eastAsia"/>
          <w:sz w:val="28"/>
          <w:szCs w:val="28"/>
        </w:rPr>
        <w:t>add</w:t>
      </w:r>
      <w:r>
        <w:rPr>
          <w:sz w:val="28"/>
          <w:szCs w:val="28"/>
        </w:rPr>
        <w:t xml:space="preserve"> supply chain management requirements in the contract terms, but due to the supplier's strong position in the market, this work has only </w:t>
      </w:r>
      <w:r>
        <w:rPr>
          <w:rFonts w:hint="eastAsia"/>
          <w:sz w:val="28"/>
          <w:szCs w:val="28"/>
        </w:rPr>
        <w:t xml:space="preserve">been </w:t>
      </w:r>
      <w:r>
        <w:rPr>
          <w:sz w:val="28"/>
          <w:szCs w:val="28"/>
        </w:rPr>
        <w:t xml:space="preserve">made partial progress, some clauses such as sanctions, money laundering, and anti-corruption have been written into the contract. From 2024, new contracts signed by suppliers in China have </w:t>
      </w:r>
      <w:r>
        <w:rPr>
          <w:rFonts w:hint="eastAsia"/>
          <w:sz w:val="28"/>
          <w:szCs w:val="28"/>
        </w:rPr>
        <w:t xml:space="preserve">been </w:t>
      </w:r>
      <w:r>
        <w:rPr>
          <w:sz w:val="28"/>
          <w:szCs w:val="28"/>
        </w:rPr>
        <w:t>added responsible procurement clauses.</w:t>
      </w:r>
    </w:p>
    <w:p w14:paraId="5F83FCAA">
      <w:pPr>
        <w:pStyle w:val="34"/>
        <w:numPr>
          <w:ilvl w:val="0"/>
          <w:numId w:val="1"/>
        </w:numPr>
        <w:ind w:left="0" w:firstLine="0"/>
        <w:jc w:val="both"/>
        <w:rPr>
          <w:sz w:val="28"/>
          <w:szCs w:val="28"/>
        </w:rPr>
      </w:pPr>
      <w:r>
        <w:rPr>
          <w:sz w:val="28"/>
          <w:szCs w:val="28"/>
        </w:rPr>
        <w:t>Before the cooperation with suppliers, according to the company's customer management measures, the raw material procurement department conducts access investigation and annual evaluation of suppliers, including comprehensive credit investigation, supply capacity investigation, supply chain investigation, etc., to comprehensively understand and evaluate suppliers.</w:t>
      </w:r>
    </w:p>
    <w:p w14:paraId="42D4317B">
      <w:pPr>
        <w:spacing w:after="0" w:line="240" w:lineRule="auto"/>
        <w:rPr>
          <w:b/>
          <w:bCs/>
          <w:sz w:val="28"/>
          <w:szCs w:val="28"/>
        </w:rPr>
      </w:pPr>
      <w:r>
        <w:rPr>
          <w:b/>
          <w:bCs/>
          <w:sz w:val="28"/>
          <w:szCs w:val="28"/>
        </w:rPr>
        <w:t>Cooperation with suppliers</w:t>
      </w:r>
      <w:r>
        <w:rPr>
          <w:rFonts w:hint="eastAsia"/>
          <w:b/>
          <w:bCs/>
          <w:sz w:val="28"/>
          <w:szCs w:val="28"/>
        </w:rPr>
        <w:t>:</w:t>
      </w:r>
    </w:p>
    <w:p w14:paraId="5DF6DE11">
      <w:pPr>
        <w:spacing w:after="0" w:line="240" w:lineRule="auto"/>
        <w:jc w:val="both"/>
        <w:rPr>
          <w:bCs/>
          <w:sz w:val="28"/>
          <w:szCs w:val="28"/>
        </w:rPr>
      </w:pPr>
      <w:r>
        <w:rPr>
          <w:bCs/>
          <w:sz w:val="28"/>
          <w:szCs w:val="28"/>
        </w:rPr>
        <w:t>In order to ensure the security of the supply chain, we maintain long-term co-operation with our suppliers by signing annual long-term order contracts or spot purchase contracts.Due to the orderly shutdown and relocation of the Southwest Copper Branch refinery on December 31, 2023, the number of raw material suppliers has decreased. During the assessment period (January-December 2024), the total number of suppliers purchasing silver-containing materials</w:t>
      </w:r>
      <w:r>
        <w:rPr>
          <w:rFonts w:hint="eastAsia"/>
          <w:bCs/>
          <w:sz w:val="28"/>
          <w:szCs w:val="28"/>
        </w:rPr>
        <w:t xml:space="preserve"> </w:t>
      </w:r>
      <w:r>
        <w:rPr>
          <w:bCs/>
          <w:sz w:val="28"/>
          <w:szCs w:val="28"/>
        </w:rPr>
        <w:t xml:space="preserve">was </w:t>
      </w:r>
      <w:r>
        <w:rPr>
          <w:rFonts w:hint="eastAsia"/>
          <w:bCs/>
          <w:sz w:val="28"/>
          <w:szCs w:val="28"/>
          <w:lang w:val="en-US" w:eastAsia="zh-CN"/>
        </w:rPr>
        <w:t>**</w:t>
      </w:r>
      <w:r>
        <w:rPr>
          <w:bCs/>
          <w:sz w:val="28"/>
          <w:szCs w:val="28"/>
        </w:rPr>
        <w:t xml:space="preserve">, of which </w:t>
      </w:r>
      <w:r>
        <w:rPr>
          <w:rFonts w:hint="eastAsia"/>
          <w:bCs/>
          <w:sz w:val="28"/>
          <w:szCs w:val="28"/>
          <w:lang w:val="en-US" w:eastAsia="zh-CN"/>
        </w:rPr>
        <w:t>**</w:t>
      </w:r>
      <w:r>
        <w:rPr>
          <w:bCs/>
          <w:sz w:val="28"/>
          <w:szCs w:val="28"/>
        </w:rPr>
        <w:t xml:space="preserve"> were domestic suppliers and </w:t>
      </w:r>
      <w:r>
        <w:rPr>
          <w:rFonts w:hint="eastAsia"/>
          <w:bCs/>
          <w:sz w:val="28"/>
          <w:szCs w:val="28"/>
          <w:lang w:val="en-US" w:eastAsia="zh-CN"/>
        </w:rPr>
        <w:t xml:space="preserve">** </w:t>
      </w:r>
      <w:r>
        <w:rPr>
          <w:bCs/>
          <w:sz w:val="28"/>
          <w:szCs w:val="28"/>
        </w:rPr>
        <w:t>were foreign suppliers. During the as</w:t>
      </w:r>
      <w:bookmarkStart w:id="13" w:name="_GoBack"/>
      <w:bookmarkEnd w:id="13"/>
      <w:r>
        <w:rPr>
          <w:bCs/>
          <w:sz w:val="28"/>
          <w:szCs w:val="28"/>
        </w:rPr>
        <w:t xml:space="preserve">sessment period (January 2023 - December 2024), the total number of suppliers purchasing </w:t>
      </w:r>
      <w:r>
        <w:rPr>
          <w:rFonts w:hint="eastAsia"/>
          <w:bCs/>
          <w:sz w:val="28"/>
          <w:szCs w:val="28"/>
        </w:rPr>
        <w:t>golden</w:t>
      </w:r>
      <w:r>
        <w:rPr>
          <w:bCs/>
          <w:sz w:val="28"/>
          <w:szCs w:val="28"/>
        </w:rPr>
        <w:t>-containing materials</w:t>
      </w:r>
      <w:r>
        <w:rPr>
          <w:rFonts w:hint="eastAsia"/>
          <w:bCs/>
          <w:sz w:val="28"/>
          <w:szCs w:val="28"/>
        </w:rPr>
        <w:t xml:space="preserve"> </w:t>
      </w:r>
      <w:r>
        <w:rPr>
          <w:bCs/>
          <w:sz w:val="28"/>
          <w:szCs w:val="28"/>
        </w:rPr>
        <w:t xml:space="preserve">was </w:t>
      </w:r>
      <w:r>
        <w:rPr>
          <w:rFonts w:hint="eastAsia"/>
          <w:bCs/>
          <w:sz w:val="28"/>
          <w:szCs w:val="28"/>
          <w:lang w:val="en-US" w:eastAsia="zh-CN"/>
        </w:rPr>
        <w:t>**</w:t>
      </w:r>
      <w:r>
        <w:rPr>
          <w:bCs/>
          <w:sz w:val="28"/>
          <w:szCs w:val="28"/>
        </w:rPr>
        <w:t xml:space="preserve">, of which </w:t>
      </w:r>
      <w:r>
        <w:rPr>
          <w:rFonts w:hint="eastAsia"/>
          <w:bCs/>
          <w:sz w:val="28"/>
          <w:szCs w:val="28"/>
          <w:lang w:val="en-US" w:eastAsia="zh-CN"/>
        </w:rPr>
        <w:t>**</w:t>
      </w:r>
      <w:r>
        <w:rPr>
          <w:bCs/>
          <w:sz w:val="28"/>
          <w:szCs w:val="28"/>
        </w:rPr>
        <w:t xml:space="preserve"> were domestic suppliers and </w:t>
      </w:r>
      <w:r>
        <w:rPr>
          <w:rFonts w:hint="eastAsia"/>
          <w:bCs/>
          <w:sz w:val="28"/>
          <w:szCs w:val="28"/>
          <w:lang w:val="en-US" w:eastAsia="zh-CN"/>
        </w:rPr>
        <w:t>**</w:t>
      </w:r>
      <w:r>
        <w:rPr>
          <w:bCs/>
          <w:sz w:val="28"/>
          <w:szCs w:val="28"/>
        </w:rPr>
        <w:t xml:space="preserve"> were foreign suppliers. According to the investigation on the relevant situation of the suppliers, the suppliers meet the management requirements. A</w:t>
      </w:r>
      <w:r>
        <w:rPr>
          <w:rFonts w:hint="eastAsia"/>
          <w:bCs/>
          <w:sz w:val="28"/>
          <w:szCs w:val="28"/>
        </w:rPr>
        <w:t>t the same time, a</w:t>
      </w:r>
      <w:r>
        <w:rPr>
          <w:bCs/>
          <w:sz w:val="28"/>
          <w:szCs w:val="28"/>
        </w:rPr>
        <w:t>ccording to the company's management requirements, the materials are controlled by using an intelligent manufacturing digital control platform, and paper documents provided by suppliers, such as waybills, quality certificates, certificates of origin, incoming records, data preservation, procurement contracts, customer information and other relevant traceability documents and materials, are stored for safekeeping.</w:t>
      </w:r>
    </w:p>
    <w:p w14:paraId="13FF4560">
      <w:pPr>
        <w:spacing w:after="0" w:line="240" w:lineRule="auto"/>
        <w:rPr>
          <w:rFonts w:hint="eastAsia"/>
          <w:b/>
          <w:bCs/>
          <w:sz w:val="28"/>
          <w:szCs w:val="28"/>
        </w:rPr>
      </w:pPr>
      <w:r>
        <w:rPr>
          <w:b/>
          <w:bCs/>
          <w:sz w:val="28"/>
          <w:szCs w:val="28"/>
        </w:rPr>
        <w:t>Training:</w:t>
      </w:r>
    </w:p>
    <w:p w14:paraId="1FCEC777">
      <w:pPr>
        <w:spacing w:after="0" w:line="240" w:lineRule="auto"/>
        <w:jc w:val="both"/>
        <w:rPr>
          <w:bCs/>
          <w:sz w:val="28"/>
          <w:szCs w:val="28"/>
        </w:rPr>
      </w:pPr>
      <w:r>
        <w:rPr>
          <w:bCs/>
          <w:sz w:val="28"/>
          <w:szCs w:val="28"/>
        </w:rPr>
        <w:t>On June</w:t>
      </w:r>
      <w:r>
        <w:rPr>
          <w:rFonts w:hint="eastAsia"/>
          <w:bCs/>
          <w:sz w:val="28"/>
          <w:szCs w:val="28"/>
        </w:rPr>
        <w:t xml:space="preserve"> </w:t>
      </w:r>
      <w:r>
        <w:rPr>
          <w:bCs/>
          <w:sz w:val="28"/>
          <w:szCs w:val="28"/>
        </w:rPr>
        <w:t xml:space="preserve">4 2024, Yunnan Copper invited a third-party organization to conduct responsible mineral supply chain due diligence management training for 117 people from the company's headquarters, </w:t>
      </w:r>
      <w:r>
        <w:rPr>
          <w:rFonts w:hint="eastAsia"/>
          <w:bCs/>
          <w:sz w:val="28"/>
          <w:szCs w:val="28"/>
        </w:rPr>
        <w:t>including 9</w:t>
      </w:r>
      <w:r>
        <w:rPr>
          <w:bCs/>
          <w:sz w:val="28"/>
          <w:szCs w:val="28"/>
        </w:rPr>
        <w:t xml:space="preserve"> affiliated enterprises, and 32 domestic and international raw material suppliers. On January 17, 2025, the marketing and settlement department organized responsible mineral supply chain due diligence management training for 70 people, including leaders and relevant personnel from Yunnan Copper's marketing branches and China Copper International Trade Group Co., Ltd.</w:t>
      </w:r>
    </w:p>
    <w:p w14:paraId="7DAF965C">
      <w:pPr>
        <w:spacing w:after="0" w:line="240" w:lineRule="auto"/>
        <w:rPr>
          <w:b/>
          <w:bCs/>
          <w:sz w:val="28"/>
          <w:szCs w:val="28"/>
        </w:rPr>
      </w:pPr>
      <w:r>
        <w:rPr>
          <w:b/>
          <w:bCs/>
          <w:sz w:val="28"/>
          <w:szCs w:val="28"/>
        </w:rPr>
        <w:t xml:space="preserve">Complaint Mechanism, Process, and Handling: </w:t>
      </w:r>
    </w:p>
    <w:p w14:paraId="43A9B440">
      <w:pPr>
        <w:rPr>
          <w:rFonts w:hint="eastAsia"/>
          <w:sz w:val="28"/>
          <w:szCs w:val="28"/>
        </w:rPr>
      </w:pPr>
      <w:r>
        <w:rPr>
          <w:sz w:val="28"/>
          <w:szCs w:val="28"/>
        </w:rPr>
        <w:t xml:space="preserve">We have </w:t>
      </w:r>
      <w:r>
        <w:rPr>
          <w:rFonts w:hint="eastAsia"/>
          <w:sz w:val="28"/>
          <w:szCs w:val="28"/>
        </w:rPr>
        <w:t>made</w:t>
      </w:r>
      <w:r>
        <w:rPr>
          <w:sz w:val="28"/>
          <w:szCs w:val="28"/>
        </w:rPr>
        <w:t>”</w:t>
      </w:r>
      <w:r>
        <w:rPr>
          <w:rFonts w:hint="eastAsia"/>
          <w:sz w:val="28"/>
          <w:szCs w:val="28"/>
        </w:rPr>
        <w:t>T</w:t>
      </w:r>
      <w:r>
        <w:rPr>
          <w:sz w:val="28"/>
          <w:szCs w:val="28"/>
        </w:rPr>
        <w:t xml:space="preserve">he Complaint Handling Process for Supply Chain Management of </w:t>
      </w:r>
      <w:r>
        <w:rPr>
          <w:rFonts w:hint="eastAsia"/>
          <w:sz w:val="28"/>
          <w:szCs w:val="28"/>
        </w:rPr>
        <w:t xml:space="preserve">the </w:t>
      </w:r>
      <w:r>
        <w:rPr>
          <w:sz w:val="28"/>
          <w:szCs w:val="28"/>
        </w:rPr>
        <w:t xml:space="preserve">Suppliers or Stakeholders </w:t>
      </w:r>
      <w:r>
        <w:rPr>
          <w:rFonts w:hint="eastAsia"/>
          <w:sz w:val="28"/>
          <w:szCs w:val="28"/>
        </w:rPr>
        <w:t xml:space="preserve">of </w:t>
      </w:r>
      <w:r>
        <w:rPr>
          <w:sz w:val="28"/>
          <w:szCs w:val="28"/>
        </w:rPr>
        <w:t>Yunnan Copper Co., L</w:t>
      </w:r>
      <w:r>
        <w:rPr>
          <w:rFonts w:hint="eastAsia"/>
          <w:sz w:val="28"/>
          <w:szCs w:val="28"/>
        </w:rPr>
        <w:t>td</w:t>
      </w:r>
      <w:r>
        <w:rPr>
          <w:sz w:val="28"/>
          <w:szCs w:val="28"/>
        </w:rPr>
        <w:t>”</w:t>
      </w:r>
      <w:r>
        <w:rPr>
          <w:rFonts w:hint="eastAsia"/>
          <w:bCs/>
          <w:sz w:val="28"/>
          <w:szCs w:val="28"/>
        </w:rPr>
        <w:t xml:space="preserve"> </w:t>
      </w:r>
      <w:r>
        <w:rPr>
          <w:sz w:val="28"/>
          <w:szCs w:val="28"/>
        </w:rPr>
        <w:t>(https://ynty.chinalco.com.cn/tzzgx/tzzfw/202503/t20250311_144197.html).</w:t>
      </w:r>
    </w:p>
    <w:p w14:paraId="10B0E110">
      <w:pPr>
        <w:jc w:val="both"/>
        <w:rPr>
          <w:b/>
          <w:sz w:val="28"/>
          <w:szCs w:val="28"/>
        </w:rPr>
      </w:pPr>
      <w:r>
        <w:rPr>
          <w:sz w:val="28"/>
          <w:szCs w:val="28"/>
        </w:rPr>
        <w:t>Suppliers and</w:t>
      </w:r>
      <w:r>
        <w:rPr>
          <w:rFonts w:hint="eastAsia"/>
          <w:sz w:val="28"/>
          <w:szCs w:val="28"/>
        </w:rPr>
        <w:t xml:space="preserve"> stakeholders </w:t>
      </w:r>
      <w:r>
        <w:rPr>
          <w:sz w:val="28"/>
          <w:szCs w:val="28"/>
        </w:rPr>
        <w:t>can submit feedback and opinion on supply chain risks, supply chain policy system and operation performance according to published contact information.</w:t>
      </w:r>
      <w:r>
        <w:rPr>
          <w:rFonts w:hint="eastAsia"/>
          <w:sz w:val="28"/>
          <w:szCs w:val="28"/>
        </w:rPr>
        <w:t xml:space="preserve"> Meanwhile, stakeholders</w:t>
      </w:r>
      <w:r>
        <w:rPr>
          <w:sz w:val="28"/>
          <w:szCs w:val="28"/>
        </w:rPr>
        <w:t xml:space="preserve"> </w:t>
      </w:r>
      <w:r>
        <w:rPr>
          <w:rFonts w:hint="eastAsia"/>
          <w:sz w:val="28"/>
          <w:szCs w:val="28"/>
        </w:rPr>
        <w:t>can</w:t>
      </w:r>
      <w:r>
        <w:t xml:space="preserve"> </w:t>
      </w:r>
      <w:r>
        <w:rPr>
          <w:sz w:val="28"/>
          <w:szCs w:val="28"/>
        </w:rPr>
        <w:t>directly contact the business unit for feedback</w:t>
      </w:r>
      <w:r>
        <w:rPr>
          <w:rFonts w:hint="eastAsia"/>
          <w:sz w:val="28"/>
          <w:szCs w:val="28"/>
        </w:rPr>
        <w:t xml:space="preserve">. </w:t>
      </w:r>
      <w:r>
        <w:rPr>
          <w:sz w:val="28"/>
          <w:szCs w:val="28"/>
        </w:rPr>
        <w:t xml:space="preserve">Until now, </w:t>
      </w:r>
      <w:r>
        <w:rPr>
          <w:rFonts w:hint="eastAsia"/>
          <w:sz w:val="28"/>
          <w:szCs w:val="28"/>
        </w:rPr>
        <w:t>n</w:t>
      </w:r>
      <w:r>
        <w:rPr>
          <w:sz w:val="28"/>
          <w:szCs w:val="28"/>
        </w:rPr>
        <w:t xml:space="preserve">o complaints have been received. </w:t>
      </w:r>
    </w:p>
    <w:p w14:paraId="63661391">
      <w:pPr>
        <w:spacing w:after="0" w:line="240" w:lineRule="auto"/>
        <w:outlineLvl w:val="1"/>
        <w:rPr>
          <w:b/>
          <w:bCs/>
          <w:sz w:val="28"/>
          <w:szCs w:val="28"/>
        </w:rPr>
      </w:pPr>
      <w:bookmarkStart w:id="5" w:name="_Toc193548780"/>
      <w:r>
        <w:rPr>
          <w:b/>
          <w:bCs/>
          <w:sz w:val="28"/>
          <w:szCs w:val="28"/>
        </w:rPr>
        <w:t xml:space="preserve">Step 2: </w:t>
      </w:r>
      <w:r>
        <w:rPr>
          <w:b/>
          <w:sz w:val="28"/>
          <w:szCs w:val="28"/>
        </w:rPr>
        <w:t>Risk Identification and Assessment on Supply Chain</w:t>
      </w:r>
      <w:bookmarkEnd w:id="5"/>
    </w:p>
    <w:p w14:paraId="197A955E">
      <w:pPr>
        <w:spacing w:after="0" w:line="240" w:lineRule="auto"/>
        <w:rPr>
          <w:rFonts w:hint="eastAsia"/>
          <w:b/>
          <w:bCs/>
          <w:sz w:val="28"/>
          <w:szCs w:val="28"/>
        </w:rPr>
      </w:pPr>
      <w:r>
        <w:rPr>
          <w:b/>
          <w:bCs/>
          <w:sz w:val="28"/>
          <w:szCs w:val="28"/>
        </w:rPr>
        <w:t>Compliance Statement:</w:t>
      </w:r>
    </w:p>
    <w:p w14:paraId="18562852">
      <w:pPr>
        <w:spacing w:after="0" w:line="240" w:lineRule="auto"/>
        <w:rPr>
          <w:sz w:val="28"/>
          <w:szCs w:val="28"/>
        </w:rPr>
      </w:pPr>
      <w:r>
        <w:rPr>
          <w:bCs/>
          <w:sz w:val="28"/>
          <w:szCs w:val="28"/>
        </w:rPr>
        <w:t xml:space="preserve">As of December 31, 2024, </w:t>
      </w:r>
      <w:r>
        <w:rPr>
          <w:sz w:val="28"/>
          <w:szCs w:val="28"/>
        </w:rPr>
        <w:t>we complied with Step 2: Identify and Assess Risks in the Supply Chain.</w:t>
      </w:r>
      <w:r>
        <w:rPr>
          <w:bCs/>
          <w:sz w:val="28"/>
          <w:szCs w:val="28"/>
        </w:rPr>
        <w:t>.</w:t>
      </w:r>
    </w:p>
    <w:p w14:paraId="460AB75B">
      <w:pPr>
        <w:spacing w:after="0" w:line="240" w:lineRule="auto"/>
        <w:rPr>
          <w:sz w:val="28"/>
          <w:szCs w:val="28"/>
        </w:rPr>
      </w:pPr>
      <w:r>
        <w:rPr>
          <w:b/>
          <w:sz w:val="28"/>
          <w:szCs w:val="28"/>
        </w:rPr>
        <w:t>Refer to the following tools to identify and assess supply chain risks:</w:t>
      </w:r>
    </w:p>
    <w:p w14:paraId="67FBECF8">
      <w:pPr>
        <w:spacing w:after="0" w:line="240" w:lineRule="auto"/>
        <w:rPr>
          <w:sz w:val="28"/>
          <w:szCs w:val="28"/>
        </w:rPr>
      </w:pPr>
      <w:r>
        <w:rPr>
          <w:sz w:val="28"/>
          <w:szCs w:val="28"/>
        </w:rPr>
        <w:t xml:space="preserve">A. Sanctions List (United Nations and related sanctions lists) </w:t>
      </w:r>
    </w:p>
    <w:p w14:paraId="639C989C">
      <w:pPr>
        <w:spacing w:after="0" w:line="240" w:lineRule="auto"/>
        <w:rPr>
          <w:sz w:val="28"/>
          <w:szCs w:val="28"/>
        </w:rPr>
      </w:pPr>
      <w:r>
        <w:rPr>
          <w:sz w:val="28"/>
          <w:szCs w:val="28"/>
        </w:rPr>
        <w:t xml:space="preserve">B. </w:t>
      </w:r>
      <w:r>
        <w:rPr>
          <w:rFonts w:hint="eastAsia"/>
          <w:sz w:val="28"/>
          <w:szCs w:val="28"/>
        </w:rPr>
        <w:t>10</w:t>
      </w:r>
      <w:r>
        <w:rPr>
          <w:sz w:val="28"/>
          <w:szCs w:val="28"/>
        </w:rPr>
        <w:t xml:space="preserve"> States for Section 1502 of the Dodd-Frank Act </w:t>
      </w:r>
    </w:p>
    <w:p w14:paraId="651A6E05">
      <w:pPr>
        <w:spacing w:after="0" w:line="240" w:lineRule="auto"/>
        <w:rPr>
          <w:sz w:val="28"/>
          <w:szCs w:val="28"/>
        </w:rPr>
      </w:pPr>
      <w:r>
        <w:rPr>
          <w:sz w:val="28"/>
          <w:szCs w:val="28"/>
        </w:rPr>
        <w:t>C. EU CAHRA list</w:t>
      </w:r>
    </w:p>
    <w:p w14:paraId="244BE42A">
      <w:pPr>
        <w:spacing w:after="0" w:line="240" w:lineRule="auto"/>
        <w:rPr>
          <w:sz w:val="28"/>
          <w:szCs w:val="28"/>
        </w:rPr>
      </w:pPr>
      <w:r>
        <w:rPr>
          <w:sz w:val="28"/>
          <w:szCs w:val="28"/>
        </w:rPr>
        <w:t>D. Heidelberg Barometer</w:t>
      </w:r>
    </w:p>
    <w:p w14:paraId="5B2E9F29">
      <w:pPr>
        <w:spacing w:after="0" w:line="240" w:lineRule="auto"/>
        <w:rPr>
          <w:sz w:val="28"/>
          <w:szCs w:val="28"/>
        </w:rPr>
      </w:pPr>
      <w:r>
        <w:rPr>
          <w:sz w:val="28"/>
          <w:szCs w:val="28"/>
        </w:rPr>
        <w:t xml:space="preserve">E. Financial Action Task Force (FATF) reports (including relevant country/territory reports) </w:t>
      </w:r>
    </w:p>
    <w:p w14:paraId="63208DE0">
      <w:pPr>
        <w:spacing w:after="0" w:line="240" w:lineRule="auto"/>
        <w:rPr>
          <w:sz w:val="28"/>
          <w:szCs w:val="28"/>
        </w:rPr>
      </w:pPr>
      <w:r>
        <w:rPr>
          <w:sz w:val="28"/>
          <w:szCs w:val="28"/>
        </w:rPr>
        <w:t xml:space="preserve">F. Fragile States Index or similar </w:t>
      </w:r>
    </w:p>
    <w:p w14:paraId="5FEB5026">
      <w:pPr>
        <w:spacing w:after="0" w:line="240" w:lineRule="auto"/>
        <w:rPr>
          <w:sz w:val="28"/>
          <w:szCs w:val="28"/>
        </w:rPr>
      </w:pPr>
      <w:r>
        <w:rPr>
          <w:sz w:val="28"/>
          <w:szCs w:val="28"/>
        </w:rPr>
        <w:t>G. United Nations human rights reports</w:t>
      </w:r>
    </w:p>
    <w:p w14:paraId="550EBBDC">
      <w:pPr>
        <w:spacing w:after="0" w:line="240" w:lineRule="auto"/>
        <w:rPr>
          <w:sz w:val="28"/>
          <w:szCs w:val="28"/>
        </w:rPr>
      </w:pPr>
      <w:r>
        <w:rPr>
          <w:sz w:val="28"/>
          <w:szCs w:val="28"/>
        </w:rPr>
        <w:t xml:space="preserve">H. United Nations Human Development Index </w:t>
      </w:r>
      <w:r>
        <w:rPr>
          <w:bCs/>
          <w:sz w:val="28"/>
          <w:szCs w:val="28"/>
        </w:rPr>
        <w:t xml:space="preserve">  </w:t>
      </w:r>
    </w:p>
    <w:p w14:paraId="3AA71C3F">
      <w:pPr>
        <w:spacing w:after="0" w:line="240" w:lineRule="auto"/>
        <w:rPr>
          <w:b/>
          <w:bCs/>
          <w:sz w:val="28"/>
          <w:szCs w:val="28"/>
        </w:rPr>
      </w:pPr>
      <w:r>
        <w:rPr>
          <w:b/>
          <w:bCs/>
          <w:sz w:val="28"/>
          <w:szCs w:val="28"/>
        </w:rPr>
        <w:t xml:space="preserve">Internal Assessment Results: </w:t>
      </w:r>
    </w:p>
    <w:p w14:paraId="55CA0528">
      <w:pPr>
        <w:spacing w:after="0" w:line="240" w:lineRule="auto"/>
        <w:jc w:val="both"/>
        <w:rPr>
          <w:bCs/>
          <w:sz w:val="28"/>
          <w:szCs w:val="28"/>
        </w:rPr>
      </w:pPr>
      <w:r>
        <w:rPr>
          <w:sz w:val="28"/>
          <w:szCs w:val="28"/>
        </w:rPr>
        <w:t>We conducted risk assessment of each supplier through the above tools, supplier situation and transport route analysis and other indicators, and formed the</w:t>
      </w:r>
      <w:r>
        <w:rPr>
          <w:bCs/>
          <w:sz w:val="28"/>
          <w:szCs w:val="28"/>
        </w:rPr>
        <w:t xml:space="preserve"> "Warning Signals and Risk Identification Table</w:t>
      </w:r>
      <w:r>
        <w:rPr>
          <w:rFonts w:hint="eastAsia"/>
          <w:bCs/>
          <w:sz w:val="28"/>
          <w:szCs w:val="28"/>
        </w:rPr>
        <w:t xml:space="preserve"> of </w:t>
      </w:r>
      <w:r>
        <w:rPr>
          <w:bCs/>
          <w:sz w:val="28"/>
          <w:szCs w:val="28"/>
        </w:rPr>
        <w:t xml:space="preserve">Supplier and Transportation Route" and the "Warning Signals and Risk Identification Table </w:t>
      </w:r>
      <w:r>
        <w:rPr>
          <w:rFonts w:hint="eastAsia"/>
          <w:bCs/>
          <w:sz w:val="28"/>
          <w:szCs w:val="28"/>
        </w:rPr>
        <w:t xml:space="preserve">of </w:t>
      </w:r>
      <w:r>
        <w:rPr>
          <w:bCs/>
          <w:sz w:val="28"/>
          <w:szCs w:val="28"/>
        </w:rPr>
        <w:t xml:space="preserve">Raw Material Origin." </w:t>
      </w:r>
      <w:r>
        <w:rPr>
          <w:sz w:val="28"/>
          <w:szCs w:val="28"/>
        </w:rPr>
        <w:t>During the assessment period, domestic suppliers were not involved in high-risk matters</w:t>
      </w:r>
      <w:r>
        <w:rPr>
          <w:rFonts w:hint="eastAsia"/>
          <w:sz w:val="28"/>
          <w:szCs w:val="28"/>
        </w:rPr>
        <w:t>.</w:t>
      </w:r>
      <w:r>
        <w:rPr>
          <w:bCs/>
          <w:sz w:val="28"/>
          <w:szCs w:val="28"/>
        </w:rPr>
        <w:t>The following are the high-risk warning signals and risk elimination situations for international suppliers:</w:t>
      </w:r>
    </w:p>
    <w:p w14:paraId="620CE16B">
      <w:pPr>
        <w:pStyle w:val="34"/>
        <w:numPr>
          <w:ilvl w:val="0"/>
          <w:numId w:val="2"/>
        </w:numPr>
        <w:spacing w:after="0" w:line="240" w:lineRule="auto"/>
        <w:ind w:left="0" w:firstLine="0"/>
        <w:jc w:val="both"/>
        <w:rPr>
          <w:bCs/>
          <w:sz w:val="28"/>
          <w:szCs w:val="28"/>
        </w:rPr>
      </w:pPr>
      <w:r>
        <w:rPr>
          <w:rFonts w:hint="eastAsia"/>
          <w:bCs/>
          <w:sz w:val="28"/>
          <w:szCs w:val="28"/>
        </w:rPr>
        <w:t xml:space="preserve">To </w:t>
      </w:r>
      <w:r>
        <w:rPr>
          <w:bCs/>
          <w:sz w:val="28"/>
          <w:szCs w:val="28"/>
        </w:rPr>
        <w:t>analy</w:t>
      </w:r>
      <w:r>
        <w:rPr>
          <w:rFonts w:hint="eastAsia"/>
          <w:bCs/>
          <w:sz w:val="28"/>
          <w:szCs w:val="28"/>
        </w:rPr>
        <w:t>ze</w:t>
      </w:r>
      <w:r>
        <w:rPr>
          <w:bCs/>
          <w:sz w:val="28"/>
          <w:szCs w:val="28"/>
        </w:rPr>
        <w:t xml:space="preserve"> and identify the risks associated with the Philippines country</w:t>
      </w:r>
      <w:r>
        <w:rPr>
          <w:rFonts w:hint="eastAsia"/>
          <w:bCs/>
          <w:sz w:val="28"/>
          <w:szCs w:val="28"/>
        </w:rPr>
        <w:t>,</w:t>
      </w:r>
      <w:r>
        <w:rPr>
          <w:bCs/>
          <w:sz w:val="28"/>
          <w:szCs w:val="28"/>
        </w:rPr>
        <w:t xml:space="preserve"> </w:t>
      </w:r>
      <w:r>
        <w:rPr>
          <w:rFonts w:hint="eastAsia"/>
          <w:bCs/>
          <w:sz w:val="28"/>
          <w:szCs w:val="28"/>
        </w:rPr>
        <w:t>s</w:t>
      </w:r>
      <w:r>
        <w:rPr>
          <w:bCs/>
          <w:sz w:val="28"/>
          <w:szCs w:val="28"/>
        </w:rPr>
        <w:t>ome mixed ores from the high-risk Carmen mine in the Philippines</w:t>
      </w:r>
      <w:r>
        <w:rPr>
          <w:rFonts w:hint="eastAsia"/>
          <w:bCs/>
          <w:sz w:val="28"/>
          <w:szCs w:val="28"/>
        </w:rPr>
        <w:t>,</w:t>
      </w:r>
      <w:r>
        <w:rPr>
          <w:bCs/>
          <w:sz w:val="28"/>
          <w:szCs w:val="28"/>
        </w:rPr>
        <w:t xml:space="preserve"> which</w:t>
      </w:r>
      <w:r>
        <w:rPr>
          <w:rFonts w:hint="eastAsia"/>
          <w:bCs/>
          <w:sz w:val="28"/>
          <w:szCs w:val="28"/>
        </w:rPr>
        <w:t xml:space="preserve"> </w:t>
      </w:r>
      <w:r>
        <w:rPr>
          <w:bCs/>
          <w:sz w:val="28"/>
          <w:szCs w:val="28"/>
        </w:rPr>
        <w:t>contain</w:t>
      </w:r>
      <w:r>
        <w:rPr>
          <w:rFonts w:hint="eastAsia"/>
          <w:bCs/>
          <w:sz w:val="28"/>
          <w:szCs w:val="28"/>
        </w:rPr>
        <w:t>s</w:t>
      </w:r>
      <w:r>
        <w:rPr>
          <w:bCs/>
          <w:sz w:val="28"/>
          <w:szCs w:val="28"/>
        </w:rPr>
        <w:t xml:space="preserve"> </w:t>
      </w:r>
      <w:r>
        <w:rPr>
          <w:sz w:val="28"/>
          <w:szCs w:val="28"/>
        </w:rPr>
        <w:t>copper concentrate</w:t>
      </w:r>
      <w:r>
        <w:rPr>
          <w:rFonts w:hint="eastAsia"/>
          <w:sz w:val="28"/>
          <w:szCs w:val="28"/>
        </w:rPr>
        <w:t>,</w:t>
      </w:r>
      <w:r>
        <w:rPr>
          <w:bCs/>
          <w:sz w:val="28"/>
          <w:szCs w:val="28"/>
        </w:rPr>
        <w:t>it was located 180 kilometers north of Manila, Luzon, Philippines, and is not in the war-torn southern region of the country. After assessment, it was determined to be low risk.</w:t>
      </w:r>
    </w:p>
    <w:p w14:paraId="7B4672AA">
      <w:pPr>
        <w:pStyle w:val="34"/>
        <w:numPr>
          <w:ilvl w:val="0"/>
          <w:numId w:val="2"/>
        </w:numPr>
        <w:spacing w:after="0" w:line="240" w:lineRule="auto"/>
        <w:ind w:left="0" w:firstLine="0"/>
        <w:jc w:val="both"/>
        <w:rPr>
          <w:bCs/>
          <w:sz w:val="28"/>
          <w:szCs w:val="28"/>
        </w:rPr>
      </w:pPr>
      <w:r>
        <w:rPr>
          <w:bCs/>
          <w:sz w:val="28"/>
          <w:szCs w:val="28"/>
        </w:rPr>
        <w:t>Some mixed ores from the high-risk Kamoa mine in the Democratic Republic of Congo</w:t>
      </w:r>
      <w:r>
        <w:rPr>
          <w:rFonts w:hint="eastAsia"/>
          <w:bCs/>
          <w:sz w:val="28"/>
          <w:szCs w:val="28"/>
        </w:rPr>
        <w:t>,</w:t>
      </w:r>
      <w:r>
        <w:rPr>
          <w:bCs/>
          <w:sz w:val="28"/>
          <w:szCs w:val="28"/>
        </w:rPr>
        <w:t xml:space="preserve"> which</w:t>
      </w:r>
      <w:r>
        <w:rPr>
          <w:rFonts w:hint="eastAsia"/>
          <w:bCs/>
          <w:sz w:val="28"/>
          <w:szCs w:val="28"/>
        </w:rPr>
        <w:t xml:space="preserve"> </w:t>
      </w:r>
      <w:r>
        <w:rPr>
          <w:bCs/>
          <w:sz w:val="28"/>
          <w:szCs w:val="28"/>
        </w:rPr>
        <w:t>contain</w:t>
      </w:r>
      <w:r>
        <w:rPr>
          <w:rFonts w:hint="eastAsia"/>
          <w:bCs/>
          <w:sz w:val="28"/>
          <w:szCs w:val="28"/>
        </w:rPr>
        <w:t>s</w:t>
      </w:r>
      <w:r>
        <w:rPr>
          <w:bCs/>
          <w:sz w:val="28"/>
          <w:szCs w:val="28"/>
        </w:rPr>
        <w:t xml:space="preserve"> copper concentrate. </w:t>
      </w:r>
      <w:r>
        <w:rPr>
          <w:rFonts w:hint="eastAsia"/>
          <w:bCs/>
          <w:sz w:val="28"/>
          <w:szCs w:val="28"/>
        </w:rPr>
        <w:t>We had delegate a</w:t>
      </w:r>
      <w:r>
        <w:rPr>
          <w:bCs/>
          <w:sz w:val="28"/>
          <w:szCs w:val="28"/>
        </w:rPr>
        <w:t xml:space="preserve"> third-party institution </w:t>
      </w:r>
      <w:r>
        <w:rPr>
          <w:rFonts w:hint="eastAsia"/>
          <w:bCs/>
          <w:sz w:val="28"/>
          <w:szCs w:val="28"/>
        </w:rPr>
        <w:t xml:space="preserve">to </w:t>
      </w:r>
      <w:r>
        <w:rPr>
          <w:bCs/>
          <w:sz w:val="28"/>
          <w:szCs w:val="28"/>
        </w:rPr>
        <w:t>completed an on-site assessment in June 2024 and submitted an on-site assessment report. After on-site assessment, it was determined to be low risk.</w:t>
      </w:r>
    </w:p>
    <w:p w14:paraId="580DAA6C">
      <w:pPr>
        <w:pStyle w:val="34"/>
        <w:numPr>
          <w:ilvl w:val="0"/>
          <w:numId w:val="2"/>
        </w:numPr>
        <w:spacing w:after="0" w:line="240" w:lineRule="auto"/>
        <w:ind w:left="0" w:firstLine="0"/>
        <w:jc w:val="both"/>
        <w:rPr>
          <w:bCs/>
          <w:sz w:val="28"/>
          <w:szCs w:val="28"/>
        </w:rPr>
      </w:pPr>
      <w:r>
        <w:rPr>
          <w:bCs/>
          <w:sz w:val="28"/>
          <w:szCs w:val="28"/>
        </w:rPr>
        <w:t>Some raw materials originate from Mexico, which, although removed from the EU CAHRAs list, is still on the Global Conflict Barometer list and is considered a high-risk region. In April 2024, Yunnan Copper sent staff</w:t>
      </w:r>
      <w:r>
        <w:rPr>
          <w:rFonts w:hint="eastAsia"/>
          <w:bCs/>
          <w:sz w:val="28"/>
          <w:szCs w:val="28"/>
        </w:rPr>
        <w:t>s</w:t>
      </w:r>
      <w:r>
        <w:rPr>
          <w:bCs/>
          <w:sz w:val="28"/>
          <w:szCs w:val="28"/>
        </w:rPr>
        <w:t xml:space="preserve"> to conduct on-site assessments of two mines owned by the Mexican Group and submitted an on-site assessment report. After on-site assessment, it was determined to be low risk.</w:t>
      </w:r>
    </w:p>
    <w:p w14:paraId="3DC44D04">
      <w:pPr>
        <w:spacing w:after="0" w:line="240" w:lineRule="auto"/>
        <w:outlineLvl w:val="1"/>
        <w:rPr>
          <w:b/>
          <w:bCs/>
          <w:sz w:val="28"/>
          <w:szCs w:val="28"/>
        </w:rPr>
      </w:pPr>
      <w:bookmarkStart w:id="6" w:name="_Toc193548781"/>
      <w:r>
        <w:rPr>
          <w:b/>
          <w:bCs/>
          <w:sz w:val="28"/>
          <w:szCs w:val="28"/>
        </w:rPr>
        <w:t xml:space="preserve">Step 3: </w:t>
      </w:r>
      <w:r>
        <w:rPr>
          <w:b/>
          <w:sz w:val="28"/>
          <w:szCs w:val="28"/>
        </w:rPr>
        <w:t>Design and implement a strategy to address identified risks</w:t>
      </w:r>
      <w:bookmarkEnd w:id="6"/>
    </w:p>
    <w:p w14:paraId="2FDA03B5">
      <w:pPr>
        <w:spacing w:after="0" w:line="240" w:lineRule="auto"/>
        <w:rPr>
          <w:rFonts w:hint="eastAsia"/>
          <w:b/>
          <w:bCs/>
          <w:sz w:val="28"/>
          <w:szCs w:val="28"/>
        </w:rPr>
      </w:pPr>
      <w:r>
        <w:rPr>
          <w:b/>
          <w:bCs/>
          <w:sz w:val="28"/>
          <w:szCs w:val="28"/>
        </w:rPr>
        <w:t>Compliance Statement:</w:t>
      </w:r>
    </w:p>
    <w:p w14:paraId="7A29551F">
      <w:pPr>
        <w:spacing w:after="0" w:line="240" w:lineRule="auto"/>
        <w:rPr>
          <w:sz w:val="28"/>
          <w:szCs w:val="28"/>
        </w:rPr>
      </w:pPr>
      <w:r>
        <w:rPr>
          <w:bCs/>
          <w:sz w:val="28"/>
          <w:szCs w:val="28"/>
        </w:rPr>
        <w:t xml:space="preserve">As of December 31, 2024, </w:t>
      </w:r>
      <w:r>
        <w:rPr>
          <w:sz w:val="28"/>
          <w:szCs w:val="28"/>
        </w:rPr>
        <w:t>we have fully complied with Step 3, Design and implement a mitigation strategy to address identified risks.</w:t>
      </w:r>
    </w:p>
    <w:p w14:paraId="11806819">
      <w:pPr>
        <w:spacing w:after="0" w:line="240" w:lineRule="auto"/>
        <w:rPr>
          <w:b/>
          <w:bCs/>
          <w:sz w:val="28"/>
          <w:szCs w:val="28"/>
        </w:rPr>
      </w:pPr>
      <w:r>
        <w:rPr>
          <w:b/>
          <w:bCs/>
          <w:sz w:val="28"/>
          <w:szCs w:val="28"/>
        </w:rPr>
        <w:t xml:space="preserve">Risk Mitigation Measures:  </w:t>
      </w:r>
    </w:p>
    <w:p w14:paraId="2A043B5C">
      <w:pPr>
        <w:spacing w:after="0" w:line="240" w:lineRule="auto"/>
        <w:jc w:val="both"/>
        <w:rPr>
          <w:sz w:val="28"/>
          <w:szCs w:val="28"/>
        </w:rPr>
      </w:pPr>
      <w:r>
        <w:rPr>
          <w:sz w:val="28"/>
          <w:szCs w:val="28"/>
        </w:rPr>
        <w:t>The Company has issued a Supply Chain Due Diligence Management Policy and Commitment has adopted different risk mitigation strategies based on different levels of risk, such as enhanced due diligence, submission of materials within six months, suspension of trading and termination of trading.</w:t>
      </w:r>
    </w:p>
    <w:p w14:paraId="5D748FF0">
      <w:pPr>
        <w:spacing w:after="0" w:line="240" w:lineRule="auto"/>
        <w:rPr>
          <w:b/>
          <w:bCs/>
          <w:sz w:val="28"/>
          <w:szCs w:val="28"/>
        </w:rPr>
      </w:pPr>
      <w:r>
        <w:rPr>
          <w:b/>
          <w:bCs/>
          <w:sz w:val="28"/>
          <w:szCs w:val="28"/>
        </w:rPr>
        <w:t xml:space="preserve">2023 Compliance Report Risk Mitigation: </w:t>
      </w:r>
    </w:p>
    <w:p w14:paraId="53011FFF">
      <w:pPr>
        <w:spacing w:after="0" w:line="240" w:lineRule="auto"/>
        <w:jc w:val="both"/>
        <w:rPr>
          <w:bCs/>
          <w:sz w:val="28"/>
          <w:szCs w:val="28"/>
        </w:rPr>
      </w:pPr>
      <w:r>
        <w:rPr>
          <w:bCs/>
          <w:sz w:val="28"/>
          <w:szCs w:val="28"/>
        </w:rPr>
        <w:t>The 2023 compliance report involved high-risk issues related to raw materials originating from Mexico. In April 2024, Yunnan Copper arranged for employees with supply chain management capabilities to conduct on-site assessments of two mines owned by the Mexican Group and submitted an on-site assessment report. After on-site assessment, it was determined to be low risk, complying with LBMA regulatory requirements.</w:t>
      </w:r>
    </w:p>
    <w:p w14:paraId="1E028BF4">
      <w:pPr>
        <w:spacing w:after="0" w:line="240" w:lineRule="auto"/>
        <w:outlineLvl w:val="1"/>
        <w:rPr>
          <w:b/>
          <w:bCs/>
          <w:sz w:val="28"/>
          <w:szCs w:val="28"/>
        </w:rPr>
      </w:pPr>
      <w:bookmarkStart w:id="7" w:name="_Toc193548782"/>
      <w:r>
        <w:rPr>
          <w:b/>
          <w:bCs/>
          <w:sz w:val="28"/>
          <w:szCs w:val="28"/>
        </w:rPr>
        <w:t xml:space="preserve">Step 4: </w:t>
      </w:r>
      <w:r>
        <w:rPr>
          <w:b/>
          <w:sz w:val="28"/>
          <w:szCs w:val="28"/>
        </w:rPr>
        <w:t>Independent Third-Party Audit of Refinery Due Diligence Practices as Required</w:t>
      </w:r>
      <w:bookmarkEnd w:id="7"/>
    </w:p>
    <w:p w14:paraId="3C39634C">
      <w:pPr>
        <w:spacing w:after="0" w:line="240" w:lineRule="auto"/>
        <w:rPr>
          <w:rFonts w:hint="eastAsia"/>
          <w:b/>
          <w:bCs/>
          <w:sz w:val="28"/>
          <w:szCs w:val="28"/>
        </w:rPr>
      </w:pPr>
      <w:r>
        <w:rPr>
          <w:b/>
          <w:bCs/>
          <w:sz w:val="28"/>
          <w:szCs w:val="28"/>
        </w:rPr>
        <w:t xml:space="preserve">Compliance Statement: </w:t>
      </w:r>
    </w:p>
    <w:p w14:paraId="41ACB9FC">
      <w:pPr>
        <w:spacing w:after="0" w:line="240" w:lineRule="auto"/>
        <w:rPr>
          <w:sz w:val="28"/>
          <w:szCs w:val="28"/>
        </w:rPr>
      </w:pPr>
      <w:r>
        <w:rPr>
          <w:bCs/>
          <w:sz w:val="28"/>
          <w:szCs w:val="28"/>
        </w:rPr>
        <w:t>We have fully complied with Step 4</w:t>
      </w:r>
      <w:r>
        <w:rPr>
          <w:rFonts w:hint="eastAsia"/>
          <w:bCs/>
          <w:sz w:val="28"/>
          <w:szCs w:val="28"/>
        </w:rPr>
        <w:t>,</w:t>
      </w:r>
      <w:r>
        <w:rPr>
          <w:sz w:val="28"/>
          <w:szCs w:val="28"/>
        </w:rPr>
        <w:t xml:space="preserve"> Independent Third Party Audit of Refinery Due Diligence Practices.</w:t>
      </w:r>
    </w:p>
    <w:p w14:paraId="03FCB962">
      <w:pPr>
        <w:jc w:val="both"/>
        <w:rPr>
          <w:sz w:val="28"/>
          <w:szCs w:val="28"/>
        </w:rPr>
      </w:pPr>
      <w:r>
        <w:rPr>
          <w:sz w:val="28"/>
          <w:szCs w:val="28"/>
        </w:rPr>
        <w:t>We have conducted an internal assessment of our responsible mineral supply chain due diligence management for the reporting period</w:t>
      </w:r>
      <w:r>
        <w:rPr>
          <w:rFonts w:hint="eastAsia"/>
          <w:sz w:val="28"/>
          <w:szCs w:val="28"/>
        </w:rPr>
        <w:t>.</w:t>
      </w:r>
      <w:r>
        <w:rPr>
          <w:bCs/>
          <w:sz w:val="28"/>
          <w:szCs w:val="28"/>
        </w:rPr>
        <w:t xml:space="preserve">On March 3, 2024, we </w:t>
      </w:r>
      <w:r>
        <w:rPr>
          <w:sz w:val="28"/>
          <w:szCs w:val="28"/>
        </w:rPr>
        <w:t>written</w:t>
      </w:r>
      <w:r>
        <w:rPr>
          <w:bCs/>
          <w:sz w:val="28"/>
          <w:szCs w:val="28"/>
        </w:rPr>
        <w:t xml:space="preserve"> the "Yunnan Copper Industry Co., Ltd. Responsible Supply Chain Due Diligence Internal Assessment Form"</w:t>
      </w:r>
      <w:r>
        <w:rPr>
          <w:rFonts w:hint="eastAsia"/>
          <w:bCs/>
          <w:sz w:val="28"/>
          <w:szCs w:val="28"/>
        </w:rPr>
        <w:t>.</w:t>
      </w:r>
      <w:r>
        <w:rPr>
          <w:sz w:val="28"/>
          <w:szCs w:val="28"/>
        </w:rPr>
        <w:t xml:space="preserve"> </w:t>
      </w:r>
      <w:r>
        <w:rPr>
          <w:rFonts w:hint="eastAsia"/>
          <w:sz w:val="28"/>
          <w:szCs w:val="28"/>
        </w:rPr>
        <w:t xml:space="preserve">we </w:t>
      </w:r>
      <w:r>
        <w:rPr>
          <w:sz w:val="28"/>
          <w:szCs w:val="28"/>
        </w:rPr>
        <w:t xml:space="preserve">completed an annual management review report on </w:t>
      </w:r>
      <w:r>
        <w:rPr>
          <w:bCs/>
          <w:sz w:val="28"/>
          <w:szCs w:val="28"/>
        </w:rPr>
        <w:t>March 8, 2024</w:t>
      </w:r>
      <w:r>
        <w:rPr>
          <w:sz w:val="28"/>
          <w:szCs w:val="28"/>
        </w:rPr>
        <w:t>,</w:t>
      </w:r>
      <w:r>
        <w:rPr>
          <w:bCs/>
          <w:sz w:val="28"/>
          <w:szCs w:val="28"/>
        </w:rPr>
        <w:t xml:space="preserve"> Additionally</w:t>
      </w:r>
      <w:r>
        <w:rPr>
          <w:rFonts w:hint="eastAsia"/>
          <w:bCs/>
          <w:sz w:val="28"/>
          <w:szCs w:val="28"/>
        </w:rPr>
        <w:t>,</w:t>
      </w:r>
      <w:r>
        <w:rPr>
          <w:sz w:val="28"/>
          <w:szCs w:val="28"/>
        </w:rPr>
        <w:t xml:space="preserve"> </w:t>
      </w:r>
      <w:r>
        <w:rPr>
          <w:rFonts w:hint="eastAsia"/>
          <w:sz w:val="28"/>
          <w:szCs w:val="28"/>
        </w:rPr>
        <w:t xml:space="preserve">we has </w:t>
      </w:r>
      <w:r>
        <w:rPr>
          <w:bCs/>
          <w:sz w:val="28"/>
          <w:szCs w:val="28"/>
        </w:rPr>
        <w:t xml:space="preserve">entered </w:t>
      </w:r>
      <w:r>
        <w:rPr>
          <w:sz w:val="28"/>
          <w:szCs w:val="28"/>
        </w:rPr>
        <w:t xml:space="preserve">into a service agreement with RCS Inc. to provide independent, third-party assurance of our compliance with </w:t>
      </w:r>
      <w:r>
        <w:rPr>
          <w:bCs/>
          <w:sz w:val="28"/>
          <w:szCs w:val="28"/>
        </w:rPr>
        <w:t>with LBMA RGG V9 and RSG V2 in 2024.</w:t>
      </w:r>
    </w:p>
    <w:p w14:paraId="2E3FD95C">
      <w:pPr>
        <w:spacing w:after="0" w:line="240" w:lineRule="auto"/>
        <w:outlineLvl w:val="1"/>
        <w:rPr>
          <w:b/>
          <w:bCs/>
          <w:sz w:val="28"/>
          <w:szCs w:val="28"/>
        </w:rPr>
      </w:pPr>
      <w:bookmarkStart w:id="8" w:name="_Toc193548783"/>
      <w:r>
        <w:rPr>
          <w:b/>
          <w:bCs/>
          <w:sz w:val="28"/>
          <w:szCs w:val="28"/>
        </w:rPr>
        <w:t xml:space="preserve">Step 5: </w:t>
      </w:r>
      <w:r>
        <w:rPr>
          <w:b/>
          <w:sz w:val="28"/>
          <w:szCs w:val="28"/>
        </w:rPr>
        <w:t>Annual Report on Supply Chain Due Diligence</w:t>
      </w:r>
      <w:bookmarkEnd w:id="8"/>
    </w:p>
    <w:p w14:paraId="643151DA">
      <w:pPr>
        <w:spacing w:after="0" w:line="240" w:lineRule="auto"/>
        <w:rPr>
          <w:rFonts w:hint="eastAsia"/>
          <w:b/>
          <w:bCs/>
          <w:sz w:val="28"/>
          <w:szCs w:val="28"/>
        </w:rPr>
      </w:pPr>
      <w:r>
        <w:rPr>
          <w:b/>
          <w:bCs/>
          <w:sz w:val="28"/>
          <w:szCs w:val="28"/>
        </w:rPr>
        <w:t xml:space="preserve">Compliance Statement: </w:t>
      </w:r>
    </w:p>
    <w:p w14:paraId="20E2C094">
      <w:pPr>
        <w:spacing w:after="0" w:line="240" w:lineRule="auto"/>
        <w:rPr>
          <w:sz w:val="28"/>
          <w:szCs w:val="28"/>
        </w:rPr>
      </w:pPr>
      <w:r>
        <w:rPr>
          <w:bCs/>
          <w:sz w:val="28"/>
          <w:szCs w:val="28"/>
        </w:rPr>
        <w:t>We have fully complied with Step 5</w:t>
      </w:r>
      <w:r>
        <w:rPr>
          <w:rFonts w:hint="eastAsia"/>
          <w:bCs/>
          <w:sz w:val="28"/>
          <w:szCs w:val="28"/>
        </w:rPr>
        <w:t>,</w:t>
      </w:r>
      <w:r>
        <w:rPr>
          <w:bCs/>
          <w:sz w:val="28"/>
          <w:szCs w:val="28"/>
        </w:rPr>
        <w:t xml:space="preserve"> </w:t>
      </w:r>
      <w:r>
        <w:rPr>
          <w:sz w:val="28"/>
          <w:szCs w:val="28"/>
        </w:rPr>
        <w:t>Annual reporting on supply chain due diligence.</w:t>
      </w:r>
      <w:r>
        <w:rPr>
          <w:rFonts w:hint="eastAsia"/>
          <w:sz w:val="28"/>
          <w:szCs w:val="28"/>
        </w:rPr>
        <w:t xml:space="preserve"> </w:t>
      </w:r>
    </w:p>
    <w:p w14:paraId="005E48A3">
      <w:pPr>
        <w:spacing w:after="0" w:line="240" w:lineRule="auto"/>
        <w:jc w:val="both"/>
        <w:rPr>
          <w:bCs/>
          <w:sz w:val="28"/>
          <w:szCs w:val="28"/>
        </w:rPr>
      </w:pPr>
      <w:r>
        <w:rPr>
          <w:sz w:val="28"/>
          <w:szCs w:val="28"/>
        </w:rPr>
        <w:t>We have prepared a Yunnan Copper Compliance Report in accordance with</w:t>
      </w:r>
      <w:r>
        <w:rPr>
          <w:bCs/>
          <w:sz w:val="28"/>
          <w:szCs w:val="28"/>
        </w:rPr>
        <w:t xml:space="preserve"> LBMA RGG V9 and RSG V2, reporting on the annual supply chain due diligence management for gold from January 1, 2023, to December 31, 2024, and for silver from January 1, 2024, to December 31, 2024. The report will be published on the company's website </w:t>
      </w:r>
      <w:r>
        <w:rPr>
          <w:rFonts w:hint="eastAsia"/>
          <w:bCs/>
          <w:sz w:val="28"/>
          <w:szCs w:val="28"/>
        </w:rPr>
        <w:t>on</w:t>
      </w:r>
      <w:r>
        <w:rPr>
          <w:bCs/>
          <w:sz w:val="28"/>
          <w:szCs w:val="28"/>
        </w:rPr>
        <w:t xml:space="preserve"> March 2025.</w:t>
      </w:r>
    </w:p>
    <w:p w14:paraId="34C8ED12">
      <w:pPr>
        <w:spacing w:after="0" w:line="240" w:lineRule="auto"/>
        <w:outlineLvl w:val="0"/>
        <w:rPr>
          <w:b/>
          <w:bCs/>
          <w:sz w:val="28"/>
          <w:szCs w:val="28"/>
        </w:rPr>
      </w:pPr>
      <w:bookmarkStart w:id="9" w:name="_Toc193548784"/>
      <w:r>
        <w:rPr>
          <w:rFonts w:hint="eastAsia"/>
          <w:b/>
          <w:bCs/>
          <w:sz w:val="28"/>
          <w:szCs w:val="28"/>
        </w:rPr>
        <w:t xml:space="preserve">4. On forced </w:t>
      </w:r>
      <w:r>
        <w:rPr>
          <w:b/>
          <w:bCs/>
          <w:sz w:val="28"/>
          <w:szCs w:val="28"/>
        </w:rPr>
        <w:t>labor</w:t>
      </w:r>
      <w:bookmarkEnd w:id="9"/>
    </w:p>
    <w:p w14:paraId="53EC7DDF">
      <w:pPr>
        <w:spacing w:after="0" w:line="240" w:lineRule="auto"/>
        <w:jc w:val="both"/>
        <w:rPr>
          <w:sz w:val="28"/>
          <w:szCs w:val="28"/>
        </w:rPr>
      </w:pPr>
      <w:r>
        <w:rPr>
          <w:sz w:val="28"/>
          <w:szCs w:val="28"/>
        </w:rPr>
        <w:t>We have disseminated the policy against forced labor to all suppliers and sent out questionnaires against forced labor and commitment letters to all suppliers. All domestic suppliers have committed to not engaging in forced labor practices and opposing the use of forced labor, and some of the imported suppliers have given us feedback on their commitments, and those suppliers who have not committed to this policy have made commitments against forced labor on their official company websites, so we have not detected any forced labor practices in the company's supply chain. .</w:t>
      </w:r>
    </w:p>
    <w:p w14:paraId="4DAA6DE4">
      <w:pPr>
        <w:spacing w:after="0" w:line="240" w:lineRule="auto"/>
        <w:jc w:val="both"/>
        <w:rPr>
          <w:sz w:val="28"/>
          <w:szCs w:val="28"/>
        </w:rPr>
      </w:pPr>
      <w:r>
        <w:rPr>
          <w:sz w:val="28"/>
          <w:szCs w:val="28"/>
        </w:rPr>
        <w:t>China has a complete system of labor laws, the government's labor law enforcement agencies crack down on infringement of employees' rights and interests and protect their legitimate rights and interests. The Company and its partner suppliers comply with the relevant laws of China to protect the rights and interests of employees from being infringed upon, and we have not found any cases of forced labor.</w:t>
      </w:r>
    </w:p>
    <w:p w14:paraId="0A3593D5">
      <w:pPr>
        <w:spacing w:after="0" w:line="240" w:lineRule="auto"/>
        <w:outlineLvl w:val="0"/>
        <w:rPr>
          <w:b/>
          <w:sz w:val="28"/>
          <w:szCs w:val="28"/>
        </w:rPr>
      </w:pPr>
      <w:bookmarkStart w:id="10" w:name="_Toc193548785"/>
      <w:r>
        <w:rPr>
          <w:rFonts w:hint="eastAsia"/>
          <w:b/>
          <w:sz w:val="28"/>
          <w:szCs w:val="28"/>
        </w:rPr>
        <w:t>5</w:t>
      </w:r>
      <w:r>
        <w:rPr>
          <w:b/>
          <w:sz w:val="28"/>
          <w:szCs w:val="28"/>
        </w:rPr>
        <w:t>.</w:t>
      </w:r>
      <w:r>
        <w:rPr>
          <w:b/>
        </w:rPr>
        <w:t xml:space="preserve"> </w:t>
      </w:r>
      <w:r>
        <w:rPr>
          <w:b/>
          <w:bCs/>
          <w:sz w:val="28"/>
          <w:szCs w:val="28"/>
        </w:rPr>
        <w:t>Management's conclusions</w:t>
      </w:r>
      <w:bookmarkEnd w:id="10"/>
    </w:p>
    <w:p w14:paraId="662B5E57">
      <w:pPr>
        <w:spacing w:after="0" w:line="240" w:lineRule="auto"/>
        <w:jc w:val="both"/>
        <w:rPr>
          <w:sz w:val="28"/>
          <w:szCs w:val="28"/>
        </w:rPr>
      </w:pPr>
      <w:r>
        <w:rPr>
          <w:sz w:val="28"/>
          <w:szCs w:val="28"/>
        </w:rPr>
        <w:t>We established and improved our supply chain process control management system and continued to implement our due diligence management policy. We collected due diligence information, identified and assessed supply chain risks, designed a risk management strategy, conducted an internal review, arranged for an independent third party to assess supply chain due diligence and prepared a compliance report. As a result, we have fully complied with LBMA R</w:t>
      </w:r>
      <w:r>
        <w:rPr>
          <w:rFonts w:hint="eastAsia"/>
          <w:sz w:val="28"/>
          <w:szCs w:val="28"/>
        </w:rPr>
        <w:t>G</w:t>
      </w:r>
      <w:r>
        <w:rPr>
          <w:sz w:val="28"/>
          <w:szCs w:val="28"/>
        </w:rPr>
        <w:t>G V</w:t>
      </w:r>
      <w:r>
        <w:rPr>
          <w:rFonts w:hint="eastAsia"/>
          <w:sz w:val="28"/>
          <w:szCs w:val="28"/>
        </w:rPr>
        <w:t>9</w:t>
      </w:r>
      <w:r>
        <w:rPr>
          <w:sz w:val="28"/>
          <w:szCs w:val="28"/>
        </w:rPr>
        <w:t xml:space="preserve"> </w:t>
      </w:r>
      <w:r>
        <w:rPr>
          <w:rFonts w:hint="eastAsia"/>
          <w:sz w:val="28"/>
          <w:szCs w:val="28"/>
        </w:rPr>
        <w:t xml:space="preserve">and </w:t>
      </w:r>
      <w:r>
        <w:rPr>
          <w:sz w:val="28"/>
          <w:szCs w:val="28"/>
        </w:rPr>
        <w:t>LBMA RSG V1</w:t>
      </w:r>
      <w:r>
        <w:rPr>
          <w:rFonts w:hint="eastAsia"/>
          <w:sz w:val="28"/>
          <w:szCs w:val="28"/>
        </w:rPr>
        <w:t xml:space="preserve"> </w:t>
      </w:r>
      <w:r>
        <w:rPr>
          <w:sz w:val="28"/>
          <w:szCs w:val="28"/>
        </w:rPr>
        <w:t>during the reporting period.</w:t>
      </w:r>
    </w:p>
    <w:p w14:paraId="2291F581">
      <w:pPr>
        <w:spacing w:after="0" w:line="240" w:lineRule="auto"/>
        <w:jc w:val="both"/>
        <w:rPr>
          <w:sz w:val="28"/>
          <w:szCs w:val="28"/>
        </w:rPr>
      </w:pPr>
      <w:r>
        <w:rPr>
          <w:sz w:val="28"/>
          <w:szCs w:val="28"/>
        </w:rPr>
        <w:t>In the next phase of our work, we will build on the existing supply chain due diligence system and continue to improve it to make responsible supply chain management even better.</w:t>
      </w:r>
    </w:p>
    <w:p w14:paraId="14683B79">
      <w:pPr>
        <w:spacing w:after="0" w:line="240" w:lineRule="auto"/>
        <w:outlineLvl w:val="0"/>
        <w:rPr>
          <w:sz w:val="28"/>
          <w:szCs w:val="28"/>
          <w:highlight w:val="yellow"/>
        </w:rPr>
      </w:pPr>
      <w:bookmarkStart w:id="11" w:name="_Toc193548786"/>
      <w:r>
        <w:rPr>
          <w:rFonts w:hint="eastAsia"/>
          <w:b/>
          <w:sz w:val="28"/>
          <w:szCs w:val="28"/>
        </w:rPr>
        <w:t>6</w:t>
      </w:r>
      <w:r>
        <w:rPr>
          <w:b/>
          <w:sz w:val="28"/>
          <w:szCs w:val="28"/>
        </w:rPr>
        <w:t xml:space="preserve">. </w:t>
      </w:r>
      <w:r>
        <w:rPr>
          <w:rFonts w:hint="eastAsia"/>
          <w:b/>
          <w:sz w:val="28"/>
          <w:szCs w:val="28"/>
        </w:rPr>
        <w:t>Contact information</w:t>
      </w:r>
      <w:bookmarkEnd w:id="11"/>
    </w:p>
    <w:p w14:paraId="7984564D">
      <w:pPr>
        <w:spacing w:after="0" w:line="240" w:lineRule="auto"/>
        <w:rPr>
          <w:sz w:val="28"/>
          <w:szCs w:val="28"/>
        </w:rPr>
      </w:pPr>
      <w:bookmarkStart w:id="12" w:name="_Hlk193449238"/>
      <w:r>
        <w:rPr>
          <w:rFonts w:hint="eastAsia"/>
          <w:sz w:val="28"/>
          <w:szCs w:val="28"/>
        </w:rPr>
        <w:t>A</w:t>
      </w:r>
      <w:r>
        <w:rPr>
          <w:sz w:val="28"/>
          <w:szCs w:val="28"/>
        </w:rPr>
        <w:t xml:space="preserve">ny question </w:t>
      </w:r>
      <w:r>
        <w:rPr>
          <w:rFonts w:hint="eastAsia"/>
          <w:sz w:val="28"/>
          <w:szCs w:val="28"/>
        </w:rPr>
        <w:t>about</w:t>
      </w:r>
      <w:r>
        <w:rPr>
          <w:sz w:val="28"/>
          <w:szCs w:val="28"/>
        </w:rPr>
        <w:t xml:space="preserve"> this report, please contact us at +86 871</w:t>
      </w:r>
      <w:r>
        <w:rPr>
          <w:rFonts w:hint="eastAsia"/>
          <w:sz w:val="28"/>
          <w:szCs w:val="28"/>
        </w:rPr>
        <w:t xml:space="preserve"> </w:t>
      </w:r>
      <w:r>
        <w:rPr>
          <w:sz w:val="28"/>
          <w:szCs w:val="28"/>
        </w:rPr>
        <w:t>6312</w:t>
      </w:r>
      <w:r>
        <w:rPr>
          <w:rFonts w:hint="eastAsia"/>
          <w:sz w:val="28"/>
          <w:szCs w:val="28"/>
        </w:rPr>
        <w:t xml:space="preserve"> </w:t>
      </w:r>
      <w:r>
        <w:rPr>
          <w:sz w:val="28"/>
          <w:szCs w:val="28"/>
        </w:rPr>
        <w:t>4933 or by email yxjsb@chncopper.com.</w:t>
      </w:r>
      <w:bookmarkEnd w:id="12"/>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21219"/>
      <w:docPartObj>
        <w:docPartGallery w:val="autotext"/>
      </w:docPartObj>
    </w:sdtPr>
    <w:sdtContent>
      <w:sdt>
        <w:sdtPr>
          <w:id w:val="98381352"/>
          <w:docPartObj>
            <w:docPartGallery w:val="autotext"/>
          </w:docPartObj>
        </w:sdtPr>
        <w:sdtContent>
          <w:p w14:paraId="51156C90">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14:paraId="51782D6D">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5EA6"/>
    <w:multiLevelType w:val="multilevel"/>
    <w:tmpl w:val="30945EA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555D15"/>
    <w:multiLevelType w:val="multilevel"/>
    <w:tmpl w:val="5D555D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2155"/>
    <w:rsid w:val="0002425E"/>
    <w:rsid w:val="00035324"/>
    <w:rsid w:val="00075013"/>
    <w:rsid w:val="000C045C"/>
    <w:rsid w:val="000F2BBA"/>
    <w:rsid w:val="00117521"/>
    <w:rsid w:val="00144B05"/>
    <w:rsid w:val="001501FE"/>
    <w:rsid w:val="001C1785"/>
    <w:rsid w:val="001C1BD4"/>
    <w:rsid w:val="001E3A86"/>
    <w:rsid w:val="0021638C"/>
    <w:rsid w:val="00275CB2"/>
    <w:rsid w:val="00290989"/>
    <w:rsid w:val="002E305B"/>
    <w:rsid w:val="00305717"/>
    <w:rsid w:val="00323261"/>
    <w:rsid w:val="003C1C12"/>
    <w:rsid w:val="003D6056"/>
    <w:rsid w:val="00404805"/>
    <w:rsid w:val="0049502E"/>
    <w:rsid w:val="004A5CCD"/>
    <w:rsid w:val="004E7DB6"/>
    <w:rsid w:val="004F550B"/>
    <w:rsid w:val="0055526F"/>
    <w:rsid w:val="0056472F"/>
    <w:rsid w:val="005B53FE"/>
    <w:rsid w:val="00612B30"/>
    <w:rsid w:val="00697753"/>
    <w:rsid w:val="006A1CDC"/>
    <w:rsid w:val="0072397E"/>
    <w:rsid w:val="007E19B4"/>
    <w:rsid w:val="00855365"/>
    <w:rsid w:val="008A2F2A"/>
    <w:rsid w:val="0098056D"/>
    <w:rsid w:val="009845A8"/>
    <w:rsid w:val="009C0397"/>
    <w:rsid w:val="009D751E"/>
    <w:rsid w:val="00A31EBA"/>
    <w:rsid w:val="00A6047B"/>
    <w:rsid w:val="00A92155"/>
    <w:rsid w:val="00AC62E9"/>
    <w:rsid w:val="00B33FA2"/>
    <w:rsid w:val="00B61A8B"/>
    <w:rsid w:val="00CD7E7B"/>
    <w:rsid w:val="00CF62FD"/>
    <w:rsid w:val="00D027E8"/>
    <w:rsid w:val="00D34345"/>
    <w:rsid w:val="00D422A1"/>
    <w:rsid w:val="00D63E8D"/>
    <w:rsid w:val="00DC327F"/>
    <w:rsid w:val="00DD4970"/>
    <w:rsid w:val="00E14E43"/>
    <w:rsid w:val="00F027EA"/>
    <w:rsid w:val="00F774F3"/>
    <w:rsid w:val="00FA6DE0"/>
    <w:rsid w:val="00FC0F77"/>
    <w:rsid w:val="0F4827A7"/>
    <w:rsid w:val="266144B1"/>
    <w:rsid w:val="42731488"/>
    <w:rsid w:val="7596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0F4761" w:themeColor="accent1" w:themeShade="BF"/>
      <w:sz w:val="24"/>
    </w:rPr>
  </w:style>
  <w:style w:type="paragraph" w:styleId="7">
    <w:name w:val="heading 6"/>
    <w:basedOn w:val="1"/>
    <w:next w:val="1"/>
    <w:link w:val="26"/>
    <w:semiHidden/>
    <w:unhideWhenUsed/>
    <w:qFormat/>
    <w:uiPriority w:val="9"/>
    <w:pPr>
      <w:keepNext/>
      <w:keepLines/>
      <w:spacing w:before="40" w:after="0"/>
      <w:outlineLvl w:val="5"/>
    </w:pPr>
    <w:rPr>
      <w:rFonts w:cstheme="majorBidi"/>
      <w:b/>
      <w:bCs/>
      <w:color w:val="0F4761"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cstheme="majorBidi"/>
      <w:b/>
      <w:bCs/>
      <w:color w:val="585858" w:themeColor="text1" w:themeTint="A6"/>
    </w:rPr>
  </w:style>
  <w:style w:type="paragraph" w:styleId="9">
    <w:name w:val="heading 8"/>
    <w:basedOn w:val="1"/>
    <w:next w:val="1"/>
    <w:link w:val="28"/>
    <w:semiHidden/>
    <w:unhideWhenUsed/>
    <w:qFormat/>
    <w:uiPriority w:val="9"/>
    <w:pPr>
      <w:keepNext/>
      <w:keepLines/>
      <w:spacing w:after="0"/>
      <w:outlineLvl w:val="7"/>
    </w:pPr>
    <w:rPr>
      <w:rFonts w:cstheme="majorBidi"/>
      <w:color w:val="585858" w:themeColor="text1" w:themeTint="A6"/>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585858" w:themeColor="text1" w:themeTint="A6"/>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3"/>
    <w:semiHidden/>
    <w:unhideWhenUsed/>
    <w:qFormat/>
    <w:uiPriority w:val="99"/>
    <w:pPr>
      <w:spacing w:after="0" w:line="240" w:lineRule="auto"/>
    </w:pPr>
    <w:rPr>
      <w:sz w:val="18"/>
      <w:szCs w:val="18"/>
    </w:rPr>
  </w:style>
  <w:style w:type="paragraph" w:styleId="12">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9"/>
    <w:unhideWhenUsed/>
    <w:qFormat/>
    <w:uiPriority w:val="99"/>
    <w:pPr>
      <w:tabs>
        <w:tab w:val="center" w:pos="4153"/>
        <w:tab w:val="right" w:pos="8306"/>
      </w:tabs>
      <w:snapToGrid w:val="0"/>
      <w:spacing w:line="240" w:lineRule="auto"/>
      <w:jc w:val="center"/>
    </w:pPr>
    <w:rPr>
      <w:sz w:val="18"/>
      <w:szCs w:val="18"/>
    </w:rPr>
  </w:style>
  <w:style w:type="paragraph" w:styleId="14">
    <w:name w:val="toc 1"/>
    <w:basedOn w:val="1"/>
    <w:next w:val="1"/>
    <w:autoRedefine/>
    <w:unhideWhenUsed/>
    <w:qFormat/>
    <w:uiPriority w:val="39"/>
  </w:style>
  <w:style w:type="paragraph" w:styleId="15">
    <w:name w:val="Subtitle"/>
    <w:basedOn w:val="1"/>
    <w:next w:val="1"/>
    <w:link w:val="31"/>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6">
    <w:name w:val="toc 2"/>
    <w:basedOn w:val="1"/>
    <w:next w:val="1"/>
    <w:autoRedefine/>
    <w:unhideWhenUsed/>
    <w:qFormat/>
    <w:uiPriority w:val="39"/>
    <w:pPr>
      <w:ind w:left="420" w:leftChars="200"/>
    </w:pPr>
  </w:style>
  <w:style w:type="paragraph" w:styleId="17">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20">
    <w:name w:val="Hyperlink"/>
    <w:basedOn w:val="19"/>
    <w:unhideWhenUsed/>
    <w:qFormat/>
    <w:uiPriority w:val="99"/>
    <w:rPr>
      <w:color w:val="467886" w:themeColor="hyperlink"/>
      <w:u w:val="single"/>
    </w:rPr>
  </w:style>
  <w:style w:type="character" w:customStyle="1" w:styleId="21">
    <w:name w:val="标题 1 Char"/>
    <w:basedOn w:val="19"/>
    <w:link w:val="2"/>
    <w:uiPriority w:val="9"/>
    <w:rPr>
      <w:rFonts w:asciiTheme="majorHAnsi" w:hAnsiTheme="majorHAnsi" w:eastAsiaTheme="majorEastAsia" w:cstheme="majorBidi"/>
      <w:color w:val="0F4761" w:themeColor="accent1" w:themeShade="BF"/>
      <w:sz w:val="48"/>
      <w:szCs w:val="48"/>
    </w:rPr>
  </w:style>
  <w:style w:type="character" w:customStyle="1" w:styleId="22">
    <w:name w:val="标题 2 Char"/>
    <w:basedOn w:val="19"/>
    <w:link w:val="3"/>
    <w:semiHidden/>
    <w:uiPriority w:val="9"/>
    <w:rPr>
      <w:rFonts w:asciiTheme="majorHAnsi" w:hAnsiTheme="majorHAnsi" w:eastAsiaTheme="majorEastAsia" w:cstheme="majorBidi"/>
      <w:color w:val="0F4761" w:themeColor="accent1" w:themeShade="BF"/>
      <w:sz w:val="40"/>
      <w:szCs w:val="40"/>
    </w:rPr>
  </w:style>
  <w:style w:type="character" w:customStyle="1" w:styleId="23">
    <w:name w:val="标题 3 Char"/>
    <w:basedOn w:val="19"/>
    <w:link w:val="4"/>
    <w:semiHidden/>
    <w:uiPriority w:val="9"/>
    <w:rPr>
      <w:rFonts w:asciiTheme="majorHAnsi" w:hAnsiTheme="majorHAnsi" w:eastAsiaTheme="majorEastAsia" w:cstheme="majorBidi"/>
      <w:color w:val="0F4761" w:themeColor="accent1" w:themeShade="BF"/>
      <w:sz w:val="32"/>
      <w:szCs w:val="32"/>
    </w:rPr>
  </w:style>
  <w:style w:type="character" w:customStyle="1" w:styleId="24">
    <w:name w:val="标题 4 Char"/>
    <w:basedOn w:val="19"/>
    <w:link w:val="5"/>
    <w:semiHidden/>
    <w:qFormat/>
    <w:uiPriority w:val="9"/>
    <w:rPr>
      <w:rFonts w:cstheme="majorBidi"/>
      <w:color w:val="0F4761" w:themeColor="accent1" w:themeShade="BF"/>
      <w:sz w:val="28"/>
      <w:szCs w:val="28"/>
    </w:rPr>
  </w:style>
  <w:style w:type="character" w:customStyle="1" w:styleId="25">
    <w:name w:val="标题 5 Char"/>
    <w:basedOn w:val="19"/>
    <w:link w:val="6"/>
    <w:semiHidden/>
    <w:uiPriority w:val="9"/>
    <w:rPr>
      <w:rFonts w:cstheme="majorBidi"/>
      <w:color w:val="0F4761" w:themeColor="accent1" w:themeShade="BF"/>
      <w:sz w:val="24"/>
    </w:rPr>
  </w:style>
  <w:style w:type="character" w:customStyle="1" w:styleId="26">
    <w:name w:val="标题 6 Char"/>
    <w:basedOn w:val="19"/>
    <w:link w:val="7"/>
    <w:semiHidden/>
    <w:qFormat/>
    <w:uiPriority w:val="9"/>
    <w:rPr>
      <w:rFonts w:cstheme="majorBidi"/>
      <w:b/>
      <w:bCs/>
      <w:color w:val="0F4761" w:themeColor="accent1" w:themeShade="BF"/>
    </w:rPr>
  </w:style>
  <w:style w:type="character" w:customStyle="1" w:styleId="27">
    <w:name w:val="标题 7 Char"/>
    <w:basedOn w:val="19"/>
    <w:link w:val="8"/>
    <w:semiHidden/>
    <w:qFormat/>
    <w:uiPriority w:val="9"/>
    <w:rPr>
      <w:rFonts w:cstheme="majorBidi"/>
      <w:b/>
      <w:bCs/>
      <w:color w:val="585858" w:themeColor="text1" w:themeTint="A6"/>
    </w:rPr>
  </w:style>
  <w:style w:type="character" w:customStyle="1" w:styleId="28">
    <w:name w:val="标题 8 Char"/>
    <w:basedOn w:val="19"/>
    <w:link w:val="9"/>
    <w:semiHidden/>
    <w:qFormat/>
    <w:uiPriority w:val="9"/>
    <w:rPr>
      <w:rFonts w:cstheme="majorBidi"/>
      <w:color w:val="585858" w:themeColor="text1" w:themeTint="A6"/>
    </w:rPr>
  </w:style>
  <w:style w:type="character" w:customStyle="1" w:styleId="29">
    <w:name w:val="标题 9 Char"/>
    <w:basedOn w:val="19"/>
    <w:link w:val="10"/>
    <w:semiHidden/>
    <w:uiPriority w:val="9"/>
    <w:rPr>
      <w:rFonts w:eastAsiaTheme="majorEastAsia" w:cstheme="majorBidi"/>
      <w:color w:val="585858" w:themeColor="text1" w:themeTint="A6"/>
    </w:rPr>
  </w:style>
  <w:style w:type="character" w:customStyle="1" w:styleId="30">
    <w:name w:val="标题 Char"/>
    <w:basedOn w:val="19"/>
    <w:link w:val="17"/>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5"/>
    <w:qFormat/>
    <w:uiPriority w:val="11"/>
    <w:rPr>
      <w:rFonts w:asciiTheme="majorHAnsi" w:hAnsiTheme="majorHAnsi" w:eastAsiaTheme="majorEastAsia" w:cstheme="majorBidi"/>
      <w:color w:val="585858" w:themeColor="text1" w:themeTint="A6"/>
      <w:spacing w:val="15"/>
      <w:sz w:val="28"/>
      <w:szCs w:val="28"/>
    </w:rPr>
  </w:style>
  <w:style w:type="paragraph" w:styleId="32">
    <w:name w:val="Quote"/>
    <w:basedOn w:val="1"/>
    <w:next w:val="1"/>
    <w:link w:val="33"/>
    <w:qFormat/>
    <w:uiPriority w:val="29"/>
    <w:pPr>
      <w:spacing w:before="160"/>
      <w:jc w:val="center"/>
    </w:pPr>
    <w:rPr>
      <w:i/>
      <w:iCs/>
      <w:color w:val="3F3F3F" w:themeColor="text1" w:themeTint="BF"/>
    </w:rPr>
  </w:style>
  <w:style w:type="character" w:customStyle="1" w:styleId="33">
    <w:name w:val="引用 Char"/>
    <w:basedOn w:val="19"/>
    <w:link w:val="32"/>
    <w:uiPriority w:val="29"/>
    <w:rPr>
      <w:i/>
      <w:iCs/>
      <w:color w:val="3F3F3F" w:themeColor="text1" w:themeTint="BF"/>
    </w:rPr>
  </w:style>
  <w:style w:type="paragraph" w:styleId="34">
    <w:name w:val="List Paragraph"/>
    <w:basedOn w:val="1"/>
    <w:qFormat/>
    <w:uiPriority w:val="34"/>
    <w:pPr>
      <w:ind w:left="720"/>
      <w:contextualSpacing/>
    </w:pPr>
  </w:style>
  <w:style w:type="character" w:customStyle="1" w:styleId="35">
    <w:name w:val="Intense Emphasis"/>
    <w:basedOn w:val="19"/>
    <w:qFormat/>
    <w:uiPriority w:val="21"/>
    <w:rPr>
      <w:i/>
      <w:iCs/>
      <w:color w:val="0F4761"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7">
    <w:name w:val="明显引用 Char"/>
    <w:basedOn w:val="19"/>
    <w:link w:val="36"/>
    <w:qFormat/>
    <w:uiPriority w:val="30"/>
    <w:rPr>
      <w:i/>
      <w:iCs/>
      <w:color w:val="0F4761" w:themeColor="accent1" w:themeShade="BF"/>
    </w:rPr>
  </w:style>
  <w:style w:type="character" w:customStyle="1" w:styleId="38">
    <w:name w:val="Intense Reference"/>
    <w:basedOn w:val="19"/>
    <w:qFormat/>
    <w:uiPriority w:val="32"/>
    <w:rPr>
      <w:b/>
      <w:bCs/>
      <w:smallCaps/>
      <w:color w:val="0F4761" w:themeColor="accent1" w:themeShade="BF"/>
      <w:spacing w:val="5"/>
    </w:rPr>
  </w:style>
  <w:style w:type="character" w:customStyle="1" w:styleId="39">
    <w:name w:val="页眉 Char"/>
    <w:basedOn w:val="19"/>
    <w:link w:val="13"/>
    <w:uiPriority w:val="99"/>
    <w:rPr>
      <w:sz w:val="18"/>
      <w:szCs w:val="18"/>
    </w:rPr>
  </w:style>
  <w:style w:type="character" w:customStyle="1" w:styleId="40">
    <w:name w:val="页脚 Char"/>
    <w:basedOn w:val="19"/>
    <w:link w:val="12"/>
    <w:uiPriority w:val="99"/>
    <w:rPr>
      <w:sz w:val="18"/>
      <w:szCs w:val="18"/>
    </w:rPr>
  </w:style>
  <w:style w:type="paragraph" w:customStyle="1" w:styleId="41">
    <w:name w:val="Default"/>
    <w:qFormat/>
    <w:uiPriority w:val="0"/>
    <w:pPr>
      <w:widowControl w:val="0"/>
      <w:autoSpaceDE w:val="0"/>
      <w:autoSpaceDN w:val="0"/>
      <w:adjustRightInd w:val="0"/>
      <w:spacing w:after="0" w:line="240" w:lineRule="auto"/>
    </w:pPr>
    <w:rPr>
      <w:rFonts w:ascii="Verdana" w:hAnsi="Verdana" w:cs="Verdana" w:eastAsiaTheme="minorEastAsia"/>
      <w:color w:val="000000"/>
      <w:kern w:val="0"/>
      <w:sz w:val="24"/>
      <w:szCs w:val="24"/>
      <w:lang w:val="en-US" w:eastAsia="zh-CN" w:bidi="ar-SA"/>
    </w:rPr>
  </w:style>
  <w:style w:type="paragraph" w:customStyle="1" w:styleId="42">
    <w:name w:val="TOC Heading"/>
    <w:basedOn w:val="2"/>
    <w:next w:val="1"/>
    <w:semiHidden/>
    <w:unhideWhenUsed/>
    <w:qFormat/>
    <w:uiPriority w:val="39"/>
    <w:pPr>
      <w:widowControl/>
      <w:spacing w:after="0" w:line="276" w:lineRule="auto"/>
      <w:outlineLvl w:val="9"/>
    </w:pPr>
    <w:rPr>
      <w:b/>
      <w:bCs/>
      <w:kern w:val="0"/>
      <w:sz w:val="28"/>
      <w:szCs w:val="28"/>
    </w:rPr>
  </w:style>
  <w:style w:type="character" w:customStyle="1" w:styleId="43">
    <w:name w:val="批注框文本 Char"/>
    <w:basedOn w:val="19"/>
    <w:link w:val="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B67AFF-F785-4428-ACC7-81A0B911941A}">
  <ds:schemaRefs/>
</ds:datastoreItem>
</file>

<file path=docProps/app.xml><?xml version="1.0" encoding="utf-8"?>
<Properties xmlns="http://schemas.openxmlformats.org/officeDocument/2006/extended-properties" xmlns:vt="http://schemas.openxmlformats.org/officeDocument/2006/docPropsVTypes">
  <Template>Normal</Template>
  <Pages>15</Pages>
  <Words>2271</Words>
  <Characters>13114</Characters>
  <Lines>115</Lines>
  <Paragraphs>32</Paragraphs>
  <TotalTime>348</TotalTime>
  <ScaleCrop>false</ScaleCrop>
  <LinksUpToDate>false</LinksUpToDate>
  <CharactersWithSpaces>15340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2025-03-21T01:37:00Z</dcterms:created>
  <dc:creator>未定义</dc:creator>
  <cp:lastModifiedBy>微信用户</cp:lastModifiedBy>
  <dcterms:modified xsi:type="dcterms:W3CDTF">2025-03-25T06:54:47Z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eyJoZGlkIjoiMGY3YzAxYzA2Y2YxMjY4YWZmNTg4ZjRjZjI0NDBkMjUiLCJ1c2VySWQiOiIxMjIzODY1NzYwIn0=</vt:lpwstr>
  </property>
  <property fmtid="{D5CDD505-2E9C-101B-9397-08002B2CF9AE}" pid="3" name="KSOProductBuildVer">
    <vt:lpwstr>2052-12.1.0.20305</vt:lpwstr>
  </property>
  <property fmtid="{D5CDD505-2E9C-101B-9397-08002B2CF9AE}" pid="4" name="ICV">
    <vt:lpwstr>8A3EAE6900064CF7B5027CFE7FA3993C_12</vt:lpwstr>
  </property>
</Properties>
</file>